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COMMISSION MEETING MINUTES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NON BUSINESS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MEETING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ARLINGTON COUNTY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COMMISSION ON THE STATUS OF WOMEN (CSW)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Arlington CSW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convened its meeting at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7:08 pm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on Thursday, Ap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ril 13,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PRESENT (In-person)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Commissioner Jeanine Finch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Commissioner Arbora Johnson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Commissioner Rachel Johnston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Commissioner Kayli Nichols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Commissioner Susan Strauss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ABSENT*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Chair Julia Tanner</w:t>
      </w:r>
    </w:p>
    <w:p w:rsidR="00000000" w:rsidDel="00000000" w:rsidP="00000000" w:rsidRDefault="00000000" w:rsidRPr="00000000" w14:paraId="00000010">
      <w:pPr>
        <w:ind w:left="5760" w:hanging="288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Vice Chair Marguerete Luter</w:t>
      </w:r>
    </w:p>
    <w:p w:rsidR="00000000" w:rsidDel="00000000" w:rsidP="00000000" w:rsidRDefault="00000000" w:rsidRPr="00000000" w14:paraId="00000011">
      <w:pPr>
        <w:ind w:left="288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Commissioner Caroline Gary Romano</w:t>
      </w:r>
    </w:p>
    <w:p w:rsidR="00000000" w:rsidDel="00000000" w:rsidP="00000000" w:rsidRDefault="00000000" w:rsidRPr="00000000" w14:paraId="00000012">
      <w:pPr>
        <w:ind w:left="2880" w:hanging="288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Commissioner Xenia Ruiz</w:t>
      </w:r>
    </w:p>
    <w:p w:rsidR="00000000" w:rsidDel="00000000" w:rsidP="00000000" w:rsidRDefault="00000000" w:rsidRPr="00000000" w14:paraId="00000013">
      <w:pPr>
        <w:ind w:left="2880" w:hanging="288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Commissioner Jordan Stevenson</w:t>
      </w:r>
    </w:p>
    <w:p w:rsidR="00000000" w:rsidDel="00000000" w:rsidP="00000000" w:rsidRDefault="00000000" w:rsidRPr="00000000" w14:paraId="00000014">
      <w:pPr>
        <w:ind w:left="216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Commissioner Sasha Whitney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Courtney Palmer-Sales, Staff Coordinator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6" w:val="single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*Due to a lack of in-person attendance, quorum was not met. As a result, in order to comply with law, business was not conducted and commissioners did not join virtually.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SUMMARY OF PRESENTATIONS/DISCUSSIONS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Arlington County Fair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00" w:hanging="360"/>
        <w:rPr>
          <w:rFonts w:ascii="Arial" w:cs="Arial" w:eastAsia="Arial" w:hAnsi="Arial"/>
          <w:b w:val="1"/>
          <w:color w:val="2222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Commissioner Johnson announced that the Arlington County Fair would occur August 18 - 20, 2023 and commissioners could begin to think about the CSW booth’s activity.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rFonts w:ascii="Arial" w:cs="Arial" w:eastAsia="Arial" w:hAnsi="Arial"/>
          <w:b w:val="1"/>
          <w:color w:val="2222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Take Back the Night Event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00" w:hanging="360"/>
        <w:rPr>
          <w:rFonts w:ascii="Arial" w:cs="Arial" w:eastAsia="Arial" w:hAnsi="Arial"/>
          <w:b w:val="1"/>
          <w:color w:val="2222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Commissioner Johnson announced that the Take Back the Night event would occur April 27, 2023, and commissioners could raise awareness of the event.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Financial Literacy Event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00" w:hanging="360"/>
        <w:rPr>
          <w:rFonts w:ascii="Arial" w:cs="Arial" w:eastAsia="Arial" w:hAnsi="Arial"/>
          <w:b w:val="1"/>
          <w:color w:val="2222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Commissioner Strauss reported that the financial literacy event would occur in a hybrid manner at the auditorium at Marymount University.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Period products in Arlington Public Schools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00" w:hanging="360"/>
        <w:rPr>
          <w:rFonts w:ascii="Arial" w:cs="Arial" w:eastAsia="Arial" w:hAnsi="Arial"/>
          <w:color w:val="2222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Commissioner Johnson updated commissioners that period products are still not provided in the school bathrooms. 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Meeting adjourned at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7:20 pm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sectPr>
      <w:pgSz w:h="15840" w:w="12240" w:orient="portrait"/>
      <w:pgMar w:bottom="1008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9F46B4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20F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20FA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20FA9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A33C8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32693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B135AB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lOt2iDyphA+wCy5iXF65XQXxw==">CgMxLjA4AHIhMWp0ejc2UWN6ckpyemloZFhnTE1OVnZhWjdNU1BVYWRv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2023-04-13T18:57:00Z</dcterms:created>
  <dc:creator>Sarah Tracey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0x01010091BFDC5819E71A4BB840153174706138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