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436C" w14:textId="3B118558" w:rsidR="00611051" w:rsidRPr="00F61E48" w:rsidRDefault="00334E42" w:rsidP="007F2767">
      <w:pPr>
        <w:jc w:val="center"/>
        <w:rPr>
          <w:rFonts w:asciiTheme="minorHAnsi" w:hAnsiTheme="minorHAnsi" w:cstheme="minorHAnsi"/>
        </w:rPr>
      </w:pPr>
      <w:r>
        <w:rPr>
          <w:rFonts w:asciiTheme="minorHAnsi" w:hAnsiTheme="minorHAnsi" w:cstheme="minorHAnsi"/>
        </w:rPr>
        <w:t>Housing</w:t>
      </w:r>
      <w:r w:rsidR="00611051" w:rsidRPr="00F61E48">
        <w:rPr>
          <w:rFonts w:asciiTheme="minorHAnsi" w:hAnsiTheme="minorHAnsi" w:cstheme="minorHAnsi"/>
        </w:rPr>
        <w:t xml:space="preserve"> Commission</w:t>
      </w:r>
    </w:p>
    <w:p w14:paraId="64CBFF69" w14:textId="68D05524" w:rsidR="00D52F07" w:rsidRPr="00F61E48" w:rsidRDefault="00C269D5" w:rsidP="007F2767">
      <w:pPr>
        <w:jc w:val="center"/>
        <w:rPr>
          <w:rFonts w:asciiTheme="minorHAnsi" w:hAnsiTheme="minorHAnsi" w:cstheme="minorHAnsi"/>
        </w:rPr>
      </w:pPr>
      <w:r w:rsidRPr="00F61E48">
        <w:rPr>
          <w:rFonts w:asciiTheme="minorHAnsi" w:hAnsiTheme="minorHAnsi" w:cstheme="minorHAnsi"/>
        </w:rPr>
        <w:t xml:space="preserve">Annual Work Plan - </w:t>
      </w:r>
      <w:r w:rsidR="00D52F07" w:rsidRPr="00F61E48">
        <w:rPr>
          <w:rFonts w:asciiTheme="minorHAnsi" w:hAnsiTheme="minorHAnsi" w:cstheme="minorHAnsi"/>
        </w:rPr>
        <w:t>202</w:t>
      </w:r>
      <w:r w:rsidR="008121A4">
        <w:rPr>
          <w:rFonts w:asciiTheme="minorHAnsi" w:hAnsiTheme="minorHAnsi" w:cstheme="minorHAnsi"/>
        </w:rPr>
        <w:t>5</w:t>
      </w:r>
    </w:p>
    <w:p w14:paraId="0834744B" w14:textId="77777777" w:rsidR="006737B2" w:rsidRDefault="006737B2" w:rsidP="007F2767"/>
    <w:p w14:paraId="5F5E0A74" w14:textId="595E68E2" w:rsidR="006737B2" w:rsidRPr="00F869EB" w:rsidRDefault="00726CB8" w:rsidP="00F61E48">
      <w:pPr>
        <w:rPr>
          <w:rFonts w:asciiTheme="minorHAnsi" w:hAnsiTheme="minorHAnsi" w:cstheme="minorHAnsi"/>
          <w:b/>
          <w:bCs/>
        </w:rPr>
      </w:pPr>
      <w:r w:rsidRPr="00F869EB">
        <w:rPr>
          <w:rFonts w:asciiTheme="minorHAnsi" w:hAnsiTheme="minorHAnsi" w:cstheme="minorHAnsi"/>
          <w:b/>
          <w:bCs/>
        </w:rPr>
        <w:t>Purpose</w:t>
      </w:r>
      <w:r w:rsidR="00F869EB" w:rsidRPr="00F869EB">
        <w:rPr>
          <w:rFonts w:asciiTheme="minorHAnsi" w:hAnsiTheme="minorHAnsi" w:cstheme="minorHAnsi"/>
          <w:b/>
          <w:bCs/>
        </w:rPr>
        <w:t>:</w:t>
      </w:r>
    </w:p>
    <w:p w14:paraId="21D60F42" w14:textId="5DA72A32" w:rsidR="002C1F5B" w:rsidRPr="00316BE1" w:rsidRDefault="002C1F5B" w:rsidP="007F2767">
      <w:pPr>
        <w:rPr>
          <w:rFonts w:asciiTheme="minorHAnsi" w:hAnsiTheme="minorHAnsi" w:cstheme="minorHAnsi"/>
        </w:rPr>
      </w:pPr>
    </w:p>
    <w:p w14:paraId="3F1BD0DD" w14:textId="3129490E" w:rsidR="002C1F5B" w:rsidRPr="00316BE1" w:rsidRDefault="006D61C5" w:rsidP="007F2767">
      <w:pPr>
        <w:rPr>
          <w:rFonts w:asciiTheme="minorHAnsi" w:hAnsiTheme="minorHAnsi" w:cstheme="minorHAnsi"/>
        </w:rPr>
      </w:pPr>
      <w:r w:rsidRPr="006D61C5">
        <w:rPr>
          <w:rFonts w:asciiTheme="minorHAnsi" w:hAnsiTheme="minorHAnsi" w:cstheme="minorHAnsi"/>
        </w:rPr>
        <w:t>The Housing Commission serves as the chief advisory commission to the County Board on housing issues in Arlington County</w:t>
      </w:r>
      <w:r w:rsidR="002C1F5B" w:rsidRPr="00316BE1">
        <w:rPr>
          <w:rFonts w:asciiTheme="minorHAnsi" w:hAnsiTheme="minorHAnsi" w:cstheme="minorHAnsi"/>
        </w:rPr>
        <w:t xml:space="preserve">. </w:t>
      </w:r>
      <w:r w:rsidRPr="006D61C5">
        <w:rPr>
          <w:rFonts w:asciiTheme="minorHAnsi" w:hAnsiTheme="minorHAnsi" w:cstheme="minorHAnsi"/>
        </w:rPr>
        <w:t>The Commission will serve a variety of functions aimed at advising the County Board on County housing conditions, trends and needs, and developing policy recommendations</w:t>
      </w:r>
      <w:r w:rsidR="002C1F5B" w:rsidRPr="00316BE1">
        <w:rPr>
          <w:rFonts w:asciiTheme="minorHAnsi" w:hAnsiTheme="minorHAnsi" w:cstheme="minorHAnsi"/>
        </w:rPr>
        <w:t>.  The Housing Commission submits this annual work plan to inform the County Board and the public of its goals and proposed activities in 202</w:t>
      </w:r>
      <w:r w:rsidR="008121A4">
        <w:rPr>
          <w:rFonts w:asciiTheme="minorHAnsi" w:hAnsiTheme="minorHAnsi" w:cstheme="minorHAnsi"/>
        </w:rPr>
        <w:t>5</w:t>
      </w:r>
      <w:r w:rsidR="002C1F5B" w:rsidRPr="00316BE1">
        <w:rPr>
          <w:rFonts w:asciiTheme="minorHAnsi" w:hAnsiTheme="minorHAnsi" w:cstheme="minorHAnsi"/>
        </w:rPr>
        <w:t>.</w:t>
      </w:r>
    </w:p>
    <w:p w14:paraId="3B57BC1C" w14:textId="1B246646" w:rsidR="00E745EF" w:rsidRPr="00316BE1" w:rsidRDefault="00E745EF" w:rsidP="007F2767">
      <w:pPr>
        <w:rPr>
          <w:rFonts w:asciiTheme="minorHAnsi" w:hAnsiTheme="minorHAnsi" w:cstheme="minorHAnsi"/>
        </w:rPr>
      </w:pPr>
    </w:p>
    <w:p w14:paraId="2FD83F70" w14:textId="77777777" w:rsidR="009279BB" w:rsidRPr="00F61E48" w:rsidRDefault="00C85222" w:rsidP="00F61E48">
      <w:pPr>
        <w:rPr>
          <w:rFonts w:asciiTheme="minorHAnsi" w:hAnsiTheme="minorHAnsi" w:cstheme="minorHAnsi"/>
          <w:b/>
          <w:bCs/>
        </w:rPr>
      </w:pPr>
      <w:r w:rsidRPr="00F61E48">
        <w:rPr>
          <w:rFonts w:asciiTheme="minorHAnsi" w:hAnsiTheme="minorHAnsi" w:cstheme="minorHAnsi"/>
          <w:b/>
          <w:bCs/>
        </w:rPr>
        <w:t>Key Objectives</w:t>
      </w:r>
    </w:p>
    <w:p w14:paraId="17367C27" w14:textId="29FA766C" w:rsidR="000F345F" w:rsidRPr="00316BE1" w:rsidRDefault="000F345F" w:rsidP="007F2767">
      <w:pPr>
        <w:rPr>
          <w:rFonts w:asciiTheme="minorHAnsi" w:hAnsiTheme="minorHAnsi" w:cstheme="minorHAnsi"/>
        </w:rPr>
      </w:pPr>
    </w:p>
    <w:p w14:paraId="1606672F" w14:textId="548EF664" w:rsidR="00110476" w:rsidRPr="00316BE1" w:rsidRDefault="000F345F" w:rsidP="007F2767">
      <w:pPr>
        <w:rPr>
          <w:rFonts w:asciiTheme="minorHAnsi" w:hAnsiTheme="minorHAnsi" w:cstheme="minorHAnsi"/>
        </w:rPr>
      </w:pPr>
      <w:r w:rsidRPr="00316BE1">
        <w:rPr>
          <w:rFonts w:asciiTheme="minorHAnsi" w:hAnsiTheme="minorHAnsi" w:cstheme="minorHAnsi"/>
        </w:rPr>
        <w:t xml:space="preserve">In </w:t>
      </w:r>
      <w:r w:rsidR="00A04961">
        <w:rPr>
          <w:rFonts w:asciiTheme="minorHAnsi" w:hAnsiTheme="minorHAnsi" w:cstheme="minorHAnsi"/>
        </w:rPr>
        <w:t>December</w:t>
      </w:r>
      <w:r w:rsidR="00A04961" w:rsidRPr="00316BE1">
        <w:rPr>
          <w:rFonts w:asciiTheme="minorHAnsi" w:hAnsiTheme="minorHAnsi" w:cstheme="minorHAnsi"/>
        </w:rPr>
        <w:t xml:space="preserve"> </w:t>
      </w:r>
      <w:r w:rsidR="003942E3" w:rsidRPr="00316BE1">
        <w:rPr>
          <w:rFonts w:asciiTheme="minorHAnsi" w:hAnsiTheme="minorHAnsi" w:cstheme="minorHAnsi"/>
        </w:rPr>
        <w:t>202</w:t>
      </w:r>
      <w:r w:rsidR="008121A4">
        <w:rPr>
          <w:rFonts w:asciiTheme="minorHAnsi" w:hAnsiTheme="minorHAnsi" w:cstheme="minorHAnsi"/>
        </w:rPr>
        <w:t>4</w:t>
      </w:r>
      <w:r w:rsidR="00256CA4">
        <w:rPr>
          <w:rFonts w:asciiTheme="minorHAnsi" w:hAnsiTheme="minorHAnsi" w:cstheme="minorHAnsi"/>
        </w:rPr>
        <w:t xml:space="preserve"> and January 202</w:t>
      </w:r>
      <w:r w:rsidR="008121A4">
        <w:rPr>
          <w:rFonts w:asciiTheme="minorHAnsi" w:hAnsiTheme="minorHAnsi" w:cstheme="minorHAnsi"/>
        </w:rPr>
        <w:t>5</w:t>
      </w:r>
      <w:r w:rsidRPr="00316BE1">
        <w:rPr>
          <w:rFonts w:asciiTheme="minorHAnsi" w:hAnsiTheme="minorHAnsi" w:cstheme="minorHAnsi"/>
        </w:rPr>
        <w:t xml:space="preserve">, the Housing Commission </w:t>
      </w:r>
      <w:r w:rsidR="00E540A3" w:rsidRPr="00316BE1">
        <w:rPr>
          <w:rFonts w:asciiTheme="minorHAnsi" w:hAnsiTheme="minorHAnsi" w:cstheme="minorHAnsi"/>
        </w:rPr>
        <w:t>met,</w:t>
      </w:r>
      <w:r w:rsidRPr="00316BE1">
        <w:rPr>
          <w:rFonts w:asciiTheme="minorHAnsi" w:hAnsiTheme="minorHAnsi" w:cstheme="minorHAnsi"/>
        </w:rPr>
        <w:t xml:space="preserve"> and Commissioner</w:t>
      </w:r>
      <w:r w:rsidR="00256CA4">
        <w:rPr>
          <w:rFonts w:asciiTheme="minorHAnsi" w:hAnsiTheme="minorHAnsi" w:cstheme="minorHAnsi"/>
        </w:rPr>
        <w:t>s</w:t>
      </w:r>
      <w:r w:rsidRPr="00316BE1">
        <w:rPr>
          <w:rFonts w:asciiTheme="minorHAnsi" w:hAnsiTheme="minorHAnsi" w:cstheme="minorHAnsi"/>
        </w:rPr>
        <w:t xml:space="preserve"> discussed their goals for the</w:t>
      </w:r>
      <w:r w:rsidR="00256CA4">
        <w:rPr>
          <w:rFonts w:asciiTheme="minorHAnsi" w:hAnsiTheme="minorHAnsi" w:cstheme="minorHAnsi"/>
        </w:rPr>
        <w:t xml:space="preserve"> new</w:t>
      </w:r>
      <w:r w:rsidRPr="00316BE1">
        <w:rPr>
          <w:rFonts w:asciiTheme="minorHAnsi" w:hAnsiTheme="minorHAnsi" w:cstheme="minorHAnsi"/>
        </w:rPr>
        <w:t xml:space="preserve"> year. </w:t>
      </w:r>
      <w:r w:rsidR="00256CA4">
        <w:rPr>
          <w:rFonts w:asciiTheme="minorHAnsi" w:hAnsiTheme="minorHAnsi" w:cstheme="minorHAnsi"/>
        </w:rPr>
        <w:t>Following</w:t>
      </w:r>
      <w:r w:rsidRPr="00316BE1">
        <w:rPr>
          <w:rFonts w:asciiTheme="minorHAnsi" w:hAnsiTheme="minorHAnsi" w:cstheme="minorHAnsi"/>
        </w:rPr>
        <w:t xml:space="preserve"> discussion, this work plan </w:t>
      </w:r>
      <w:r w:rsidR="00281C0E" w:rsidRPr="00316BE1">
        <w:rPr>
          <w:rFonts w:asciiTheme="minorHAnsi" w:hAnsiTheme="minorHAnsi" w:cstheme="minorHAnsi"/>
        </w:rPr>
        <w:t>was</w:t>
      </w:r>
      <w:r w:rsidRPr="00316BE1">
        <w:rPr>
          <w:rFonts w:asciiTheme="minorHAnsi" w:hAnsiTheme="minorHAnsi" w:cstheme="minorHAnsi"/>
        </w:rPr>
        <w:t xml:space="preserve"> reviewed and appr</w:t>
      </w:r>
      <w:r w:rsidR="008D4BD7" w:rsidRPr="00316BE1">
        <w:rPr>
          <w:rFonts w:asciiTheme="minorHAnsi" w:hAnsiTheme="minorHAnsi" w:cstheme="minorHAnsi"/>
        </w:rPr>
        <w:t>oved by the Housing Commission</w:t>
      </w:r>
      <w:r w:rsidR="00281C0E" w:rsidRPr="00316BE1">
        <w:rPr>
          <w:rFonts w:asciiTheme="minorHAnsi" w:hAnsiTheme="minorHAnsi" w:cstheme="minorHAnsi"/>
        </w:rPr>
        <w:t xml:space="preserve"> on </w:t>
      </w:r>
      <w:r w:rsidR="00577FC3">
        <w:rPr>
          <w:rFonts w:asciiTheme="minorHAnsi" w:hAnsiTheme="minorHAnsi" w:cstheme="minorHAnsi"/>
          <w:highlight w:val="yellow"/>
        </w:rPr>
        <w:t>Month X</w:t>
      </w:r>
      <w:r w:rsidR="00DD42A5" w:rsidRPr="008121A4">
        <w:rPr>
          <w:rFonts w:asciiTheme="minorHAnsi" w:hAnsiTheme="minorHAnsi" w:cstheme="minorHAnsi"/>
          <w:highlight w:val="yellow"/>
        </w:rPr>
        <w:t>, 202</w:t>
      </w:r>
      <w:r w:rsidR="008121A4" w:rsidRPr="008121A4">
        <w:rPr>
          <w:rFonts w:asciiTheme="minorHAnsi" w:hAnsiTheme="minorHAnsi" w:cstheme="minorHAnsi"/>
          <w:highlight w:val="yellow"/>
        </w:rPr>
        <w:t>5</w:t>
      </w:r>
      <w:r w:rsidR="008D4BD7" w:rsidRPr="00316BE1">
        <w:rPr>
          <w:rFonts w:asciiTheme="minorHAnsi" w:hAnsiTheme="minorHAnsi" w:cstheme="minorHAnsi"/>
        </w:rPr>
        <w:t xml:space="preserve">.  The Housing Commission will work to </w:t>
      </w:r>
      <w:r w:rsidR="00C85222" w:rsidRPr="00316BE1">
        <w:rPr>
          <w:rFonts w:asciiTheme="minorHAnsi" w:hAnsiTheme="minorHAnsi" w:cstheme="minorHAnsi"/>
        </w:rPr>
        <w:t xml:space="preserve">accomplish the following key objectives in </w:t>
      </w:r>
      <w:r w:rsidR="000B4A8F" w:rsidRPr="00316BE1">
        <w:rPr>
          <w:rFonts w:asciiTheme="minorHAnsi" w:hAnsiTheme="minorHAnsi" w:cstheme="minorHAnsi"/>
        </w:rPr>
        <w:t>20</w:t>
      </w:r>
      <w:r w:rsidR="00F653B9" w:rsidRPr="00316BE1">
        <w:rPr>
          <w:rFonts w:asciiTheme="minorHAnsi" w:hAnsiTheme="minorHAnsi" w:cstheme="minorHAnsi"/>
        </w:rPr>
        <w:t>2</w:t>
      </w:r>
      <w:r w:rsidR="008121A4">
        <w:rPr>
          <w:rFonts w:asciiTheme="minorHAnsi" w:hAnsiTheme="minorHAnsi" w:cstheme="minorHAnsi"/>
        </w:rPr>
        <w:t>5</w:t>
      </w:r>
      <w:r w:rsidR="00F80F84" w:rsidRPr="00316BE1">
        <w:rPr>
          <w:rFonts w:asciiTheme="minorHAnsi" w:hAnsiTheme="minorHAnsi" w:cstheme="minorHAnsi"/>
        </w:rPr>
        <w:t>:</w:t>
      </w:r>
    </w:p>
    <w:p w14:paraId="7A5E6E8A" w14:textId="77777777" w:rsidR="00D52F07" w:rsidRPr="00316BE1" w:rsidRDefault="00D52F07" w:rsidP="007F2767">
      <w:pPr>
        <w:pStyle w:val="ListParagraph"/>
        <w:rPr>
          <w:rFonts w:asciiTheme="minorHAnsi" w:hAnsiTheme="minorHAnsi" w:cstheme="minorHAnsi"/>
        </w:rPr>
      </w:pPr>
    </w:p>
    <w:p w14:paraId="0B95A27C" w14:textId="1CC4BA40" w:rsidR="00D52F07" w:rsidRPr="00316BE1" w:rsidRDefault="007F2767" w:rsidP="007F2767">
      <w:pPr>
        <w:pStyle w:val="ListParagraph"/>
        <w:numPr>
          <w:ilvl w:val="0"/>
          <w:numId w:val="15"/>
        </w:numPr>
        <w:rPr>
          <w:rFonts w:asciiTheme="minorHAnsi" w:hAnsiTheme="minorHAnsi" w:cstheme="minorHAnsi"/>
        </w:rPr>
      </w:pPr>
      <w:bookmarkStart w:id="0" w:name="_Hlk91149384"/>
      <w:r w:rsidRPr="00F869EB">
        <w:rPr>
          <w:rFonts w:asciiTheme="minorHAnsi" w:hAnsiTheme="minorHAnsi" w:cstheme="minorHAnsi"/>
          <w:u w:val="single"/>
        </w:rPr>
        <w:t>Maintaining and Strengthening role</w:t>
      </w:r>
      <w:r w:rsidR="00281C0E" w:rsidRPr="00F869EB">
        <w:rPr>
          <w:rFonts w:asciiTheme="minorHAnsi" w:hAnsiTheme="minorHAnsi" w:cstheme="minorHAnsi"/>
          <w:u w:val="single"/>
        </w:rPr>
        <w:t xml:space="preserve"> as chief a</w:t>
      </w:r>
      <w:r w:rsidR="00D52F07" w:rsidRPr="00F869EB">
        <w:rPr>
          <w:rFonts w:asciiTheme="minorHAnsi" w:hAnsiTheme="minorHAnsi" w:cstheme="minorHAnsi"/>
          <w:u w:val="single"/>
        </w:rPr>
        <w:t>dvisor</w:t>
      </w:r>
      <w:r w:rsidR="007268A8">
        <w:rPr>
          <w:rFonts w:asciiTheme="minorHAnsi" w:hAnsiTheme="minorHAnsi" w:cstheme="minorHAnsi"/>
          <w:u w:val="single"/>
        </w:rPr>
        <w:t>y commission</w:t>
      </w:r>
      <w:r w:rsidR="00D52F07" w:rsidRPr="00F869EB">
        <w:rPr>
          <w:rFonts w:asciiTheme="minorHAnsi" w:hAnsiTheme="minorHAnsi" w:cstheme="minorHAnsi"/>
          <w:u w:val="single"/>
        </w:rPr>
        <w:t xml:space="preserve"> to</w:t>
      </w:r>
      <w:r w:rsidR="008D4BD7" w:rsidRPr="00F869EB">
        <w:rPr>
          <w:rFonts w:asciiTheme="minorHAnsi" w:hAnsiTheme="minorHAnsi" w:cstheme="minorHAnsi"/>
          <w:u w:val="single"/>
        </w:rPr>
        <w:t xml:space="preserve"> County Board on </w:t>
      </w:r>
      <w:r w:rsidR="00281C0E" w:rsidRPr="00F869EB">
        <w:rPr>
          <w:rFonts w:asciiTheme="minorHAnsi" w:hAnsiTheme="minorHAnsi" w:cstheme="minorHAnsi"/>
          <w:u w:val="single"/>
        </w:rPr>
        <w:t>housing issues</w:t>
      </w:r>
      <w:r w:rsidR="008D4BD7" w:rsidRPr="00316BE1">
        <w:rPr>
          <w:rFonts w:asciiTheme="minorHAnsi" w:hAnsiTheme="minorHAnsi" w:cstheme="minorHAnsi"/>
        </w:rPr>
        <w:t xml:space="preserve">:  The Housing Commission intends to </w:t>
      </w:r>
      <w:r w:rsidR="00E540A3" w:rsidRPr="00316BE1">
        <w:rPr>
          <w:rFonts w:asciiTheme="minorHAnsi" w:hAnsiTheme="minorHAnsi" w:cstheme="minorHAnsi"/>
        </w:rPr>
        <w:t>continue efforts to reaffirm</w:t>
      </w:r>
      <w:r w:rsidR="00DD7084">
        <w:rPr>
          <w:rFonts w:asciiTheme="minorHAnsi" w:hAnsiTheme="minorHAnsi" w:cstheme="minorHAnsi"/>
        </w:rPr>
        <w:t xml:space="preserve"> its</w:t>
      </w:r>
      <w:r w:rsidR="008D4BD7" w:rsidRPr="00316BE1">
        <w:rPr>
          <w:rFonts w:asciiTheme="minorHAnsi" w:hAnsiTheme="minorHAnsi" w:cstheme="minorHAnsi"/>
        </w:rPr>
        <w:t xml:space="preserve"> role as the </w:t>
      </w:r>
      <w:r w:rsidR="00281C0E" w:rsidRPr="00316BE1">
        <w:rPr>
          <w:rFonts w:asciiTheme="minorHAnsi" w:hAnsiTheme="minorHAnsi" w:cstheme="minorHAnsi"/>
        </w:rPr>
        <w:t>c</w:t>
      </w:r>
      <w:r w:rsidR="008D4BD7" w:rsidRPr="00316BE1">
        <w:rPr>
          <w:rFonts w:asciiTheme="minorHAnsi" w:hAnsiTheme="minorHAnsi" w:cstheme="minorHAnsi"/>
        </w:rPr>
        <w:t xml:space="preserve">hief </w:t>
      </w:r>
      <w:r w:rsidR="00281C0E" w:rsidRPr="00316BE1">
        <w:rPr>
          <w:rFonts w:asciiTheme="minorHAnsi" w:hAnsiTheme="minorHAnsi" w:cstheme="minorHAnsi"/>
        </w:rPr>
        <w:t>a</w:t>
      </w:r>
      <w:r w:rsidR="008D4BD7" w:rsidRPr="00316BE1">
        <w:rPr>
          <w:rFonts w:asciiTheme="minorHAnsi" w:hAnsiTheme="minorHAnsi" w:cstheme="minorHAnsi"/>
        </w:rPr>
        <w:t>dvisor</w:t>
      </w:r>
      <w:r w:rsidR="007268A8">
        <w:rPr>
          <w:rFonts w:asciiTheme="minorHAnsi" w:hAnsiTheme="minorHAnsi" w:cstheme="minorHAnsi"/>
        </w:rPr>
        <w:t>y commission</w:t>
      </w:r>
      <w:r w:rsidR="008D4BD7" w:rsidRPr="00316BE1">
        <w:rPr>
          <w:rFonts w:asciiTheme="minorHAnsi" w:hAnsiTheme="minorHAnsi" w:cstheme="minorHAnsi"/>
        </w:rPr>
        <w:t xml:space="preserve"> to the County Board on housing </w:t>
      </w:r>
      <w:r w:rsidR="00281C0E" w:rsidRPr="00316BE1">
        <w:rPr>
          <w:rFonts w:asciiTheme="minorHAnsi" w:hAnsiTheme="minorHAnsi" w:cstheme="minorHAnsi"/>
        </w:rPr>
        <w:t>policy and related matters this year.  Efforts to support this objective will include, but are not limited to:</w:t>
      </w:r>
    </w:p>
    <w:p w14:paraId="7CB0AFE3" w14:textId="79830298" w:rsidR="00577FC3" w:rsidRDefault="00577FC3" w:rsidP="00577FC3">
      <w:pPr>
        <w:pStyle w:val="ListParagraph"/>
        <w:numPr>
          <w:ilvl w:val="1"/>
          <w:numId w:val="15"/>
        </w:numPr>
        <w:rPr>
          <w:rFonts w:asciiTheme="minorHAnsi" w:hAnsiTheme="minorHAnsi" w:cstheme="minorHAnsi"/>
        </w:rPr>
      </w:pPr>
      <w:r w:rsidRPr="00577FC3">
        <w:rPr>
          <w:rFonts w:asciiTheme="minorHAnsi" w:hAnsiTheme="minorHAnsi" w:cstheme="minorHAnsi"/>
        </w:rPr>
        <w:t xml:space="preserve">Establish a </w:t>
      </w:r>
      <w:r w:rsidRPr="00577FC3">
        <w:rPr>
          <w:rFonts w:asciiTheme="minorHAnsi" w:hAnsiTheme="minorHAnsi" w:cstheme="minorHAnsi"/>
        </w:rPr>
        <w:t>Community Engagement Task Force</w:t>
      </w:r>
      <w:r>
        <w:rPr>
          <w:rFonts w:asciiTheme="minorHAnsi" w:hAnsiTheme="minorHAnsi" w:cstheme="minorHAnsi"/>
        </w:rPr>
        <w:t xml:space="preserve"> to accomplish the following:</w:t>
      </w:r>
    </w:p>
    <w:p w14:paraId="65B1F5E8" w14:textId="29CBDB77" w:rsidR="00577FC3" w:rsidRDefault="00577FC3" w:rsidP="00577FC3">
      <w:pPr>
        <w:pStyle w:val="ListParagraph"/>
        <w:numPr>
          <w:ilvl w:val="1"/>
          <w:numId w:val="35"/>
        </w:numPr>
        <w:rPr>
          <w:rFonts w:asciiTheme="minorHAnsi" w:hAnsiTheme="minorHAnsi" w:cstheme="minorHAnsi"/>
        </w:rPr>
      </w:pPr>
      <w:r>
        <w:rPr>
          <w:rFonts w:asciiTheme="minorHAnsi" w:hAnsiTheme="minorHAnsi" w:cstheme="minorHAnsi"/>
        </w:rPr>
        <w:t>Identify barriers to participation in housing policy decision-making for historically marginalized communities within Arlington</w:t>
      </w:r>
    </w:p>
    <w:p w14:paraId="35977C22" w14:textId="1598E703" w:rsidR="00577FC3" w:rsidRDefault="00577FC3" w:rsidP="00577FC3">
      <w:pPr>
        <w:pStyle w:val="ListParagraph"/>
        <w:numPr>
          <w:ilvl w:val="1"/>
          <w:numId w:val="35"/>
        </w:numPr>
        <w:rPr>
          <w:rFonts w:asciiTheme="minorHAnsi" w:hAnsiTheme="minorHAnsi" w:cstheme="minorHAnsi"/>
        </w:rPr>
      </w:pPr>
      <w:r>
        <w:rPr>
          <w:rFonts w:asciiTheme="minorHAnsi" w:hAnsiTheme="minorHAnsi" w:cstheme="minorHAnsi"/>
        </w:rPr>
        <w:t>Develop recommendations for increasing participation in housing policy decision-making for historically marginalized communities in Arlington</w:t>
      </w:r>
    </w:p>
    <w:p w14:paraId="3222E5C1" w14:textId="745B8E76" w:rsidR="00577FC3" w:rsidRPr="00577FC3" w:rsidRDefault="00577FC3" w:rsidP="00577FC3">
      <w:pPr>
        <w:pStyle w:val="ListParagraph"/>
        <w:numPr>
          <w:ilvl w:val="1"/>
          <w:numId w:val="35"/>
        </w:numPr>
        <w:rPr>
          <w:rFonts w:asciiTheme="minorHAnsi" w:hAnsiTheme="minorHAnsi" w:cstheme="minorHAnsi"/>
        </w:rPr>
      </w:pPr>
      <w:r>
        <w:rPr>
          <w:rFonts w:asciiTheme="minorHAnsi" w:hAnsiTheme="minorHAnsi" w:cstheme="minorHAnsi"/>
        </w:rPr>
        <w:t>Partner with the County Board Office to hold a Housing Community Conversation to engage community members in a discussion of housing challenges and solutions</w:t>
      </w:r>
    </w:p>
    <w:p w14:paraId="7BB66C9F" w14:textId="3F092345" w:rsidR="00BD5CAD" w:rsidRDefault="00BD5CAD" w:rsidP="007F2767">
      <w:pPr>
        <w:pStyle w:val="ListParagraph"/>
        <w:numPr>
          <w:ilvl w:val="1"/>
          <w:numId w:val="15"/>
        </w:numPr>
        <w:rPr>
          <w:rFonts w:asciiTheme="minorHAnsi" w:hAnsiTheme="minorHAnsi" w:cstheme="minorHAnsi"/>
        </w:rPr>
      </w:pPr>
      <w:r>
        <w:rPr>
          <w:rFonts w:asciiTheme="minorHAnsi" w:hAnsiTheme="minorHAnsi" w:cstheme="minorHAnsi"/>
        </w:rPr>
        <w:t>Collaborat</w:t>
      </w:r>
      <w:r w:rsidR="00256CA4">
        <w:rPr>
          <w:rFonts w:asciiTheme="minorHAnsi" w:hAnsiTheme="minorHAnsi" w:cstheme="minorHAnsi"/>
        </w:rPr>
        <w:t>e</w:t>
      </w:r>
      <w:r>
        <w:rPr>
          <w:rFonts w:asciiTheme="minorHAnsi" w:hAnsiTheme="minorHAnsi" w:cstheme="minorHAnsi"/>
        </w:rPr>
        <w:t xml:space="preserve"> with staff to </w:t>
      </w:r>
      <w:r w:rsidR="007268A8">
        <w:rPr>
          <w:rFonts w:asciiTheme="minorHAnsi" w:hAnsiTheme="minorHAnsi" w:cstheme="minorHAnsi"/>
        </w:rPr>
        <w:t>build on the Housing Commission’s</w:t>
      </w:r>
      <w:r>
        <w:rPr>
          <w:rFonts w:asciiTheme="minorHAnsi" w:hAnsiTheme="minorHAnsi" w:cstheme="minorHAnsi"/>
        </w:rPr>
        <w:t xml:space="preserve"> </w:t>
      </w:r>
      <w:r w:rsidR="007268A8">
        <w:rPr>
          <w:rFonts w:asciiTheme="minorHAnsi" w:hAnsiTheme="minorHAnsi" w:cstheme="minorHAnsi"/>
        </w:rPr>
        <w:t>E</w:t>
      </w:r>
      <w:r>
        <w:rPr>
          <w:rFonts w:asciiTheme="minorHAnsi" w:hAnsiTheme="minorHAnsi" w:cstheme="minorHAnsi"/>
        </w:rPr>
        <w:t xml:space="preserve">quity </w:t>
      </w:r>
      <w:r w:rsidR="007268A8">
        <w:rPr>
          <w:rFonts w:asciiTheme="minorHAnsi" w:hAnsiTheme="minorHAnsi" w:cstheme="minorHAnsi"/>
        </w:rPr>
        <w:t>F</w:t>
      </w:r>
      <w:r>
        <w:rPr>
          <w:rFonts w:asciiTheme="minorHAnsi" w:hAnsiTheme="minorHAnsi" w:cstheme="minorHAnsi"/>
        </w:rPr>
        <w:t xml:space="preserve">ramework </w:t>
      </w:r>
      <w:r w:rsidR="00256CA4">
        <w:rPr>
          <w:rFonts w:asciiTheme="minorHAnsi" w:hAnsiTheme="minorHAnsi" w:cstheme="minorHAnsi"/>
        </w:rPr>
        <w:t>adopted in 2023 to</w:t>
      </w:r>
      <w:r>
        <w:rPr>
          <w:rFonts w:asciiTheme="minorHAnsi" w:hAnsiTheme="minorHAnsi" w:cstheme="minorHAnsi"/>
        </w:rPr>
        <w:t xml:space="preserve"> enhance the data presented to the commission to </w:t>
      </w:r>
      <w:r w:rsidR="00256CA4">
        <w:rPr>
          <w:rFonts w:asciiTheme="minorHAnsi" w:hAnsiTheme="minorHAnsi" w:cstheme="minorHAnsi"/>
        </w:rPr>
        <w:t>better</w:t>
      </w:r>
      <w:r>
        <w:rPr>
          <w:rFonts w:asciiTheme="minorHAnsi" w:hAnsiTheme="minorHAnsi" w:cstheme="minorHAnsi"/>
        </w:rPr>
        <w:t xml:space="preserve"> show the impact on and consultation with historically disadvantaged </w:t>
      </w:r>
      <w:proofErr w:type="gramStart"/>
      <w:r>
        <w:rPr>
          <w:rFonts w:asciiTheme="minorHAnsi" w:hAnsiTheme="minorHAnsi" w:cstheme="minorHAnsi"/>
        </w:rPr>
        <w:t>communities</w:t>
      </w:r>
      <w:r w:rsidR="00145250">
        <w:rPr>
          <w:rFonts w:asciiTheme="minorHAnsi" w:hAnsiTheme="minorHAnsi" w:cstheme="minorHAnsi"/>
        </w:rPr>
        <w:t>;</w:t>
      </w:r>
      <w:proofErr w:type="gramEnd"/>
    </w:p>
    <w:p w14:paraId="5D213DD8" w14:textId="425478DD" w:rsidR="00281C0E" w:rsidRDefault="00145250" w:rsidP="007F2767">
      <w:pPr>
        <w:pStyle w:val="ListParagraph"/>
        <w:numPr>
          <w:ilvl w:val="1"/>
          <w:numId w:val="15"/>
        </w:numPr>
        <w:rPr>
          <w:rFonts w:asciiTheme="minorHAnsi" w:hAnsiTheme="minorHAnsi" w:cstheme="minorHAnsi"/>
        </w:rPr>
      </w:pPr>
      <w:r>
        <w:rPr>
          <w:rFonts w:asciiTheme="minorHAnsi" w:hAnsiTheme="minorHAnsi" w:cstheme="minorHAnsi"/>
        </w:rPr>
        <w:t xml:space="preserve">Identify and disseminate best practices in the housing policy field to shape </w:t>
      </w:r>
      <w:r w:rsidR="00256CA4">
        <w:rPr>
          <w:rFonts w:asciiTheme="minorHAnsi" w:hAnsiTheme="minorHAnsi" w:cstheme="minorHAnsi"/>
        </w:rPr>
        <w:t>C</w:t>
      </w:r>
      <w:r>
        <w:rPr>
          <w:rFonts w:asciiTheme="minorHAnsi" w:hAnsiTheme="minorHAnsi" w:cstheme="minorHAnsi"/>
        </w:rPr>
        <w:t xml:space="preserve">ommission discussions and </w:t>
      </w:r>
      <w:proofErr w:type="gramStart"/>
      <w:r>
        <w:rPr>
          <w:rFonts w:asciiTheme="minorHAnsi" w:hAnsiTheme="minorHAnsi" w:cstheme="minorHAnsi"/>
        </w:rPr>
        <w:t>recommendations;</w:t>
      </w:r>
      <w:proofErr w:type="gramEnd"/>
    </w:p>
    <w:p w14:paraId="25B2E255" w14:textId="5179124C" w:rsidR="00061987" w:rsidRPr="00316BE1" w:rsidRDefault="00061987" w:rsidP="007F2767">
      <w:pPr>
        <w:pStyle w:val="ListParagraph"/>
        <w:numPr>
          <w:ilvl w:val="1"/>
          <w:numId w:val="15"/>
        </w:numPr>
        <w:rPr>
          <w:rFonts w:asciiTheme="minorHAnsi" w:hAnsiTheme="minorHAnsi" w:cstheme="minorHAnsi"/>
        </w:rPr>
      </w:pPr>
      <w:r>
        <w:rPr>
          <w:rFonts w:asciiTheme="minorHAnsi" w:hAnsiTheme="minorHAnsi" w:cstheme="minorHAnsi"/>
        </w:rPr>
        <w:t xml:space="preserve">Collaborate with staff to bring educational presentations before the commission to enhance knowledge and </w:t>
      </w:r>
      <w:proofErr w:type="gramStart"/>
      <w:r>
        <w:rPr>
          <w:rFonts w:asciiTheme="minorHAnsi" w:hAnsiTheme="minorHAnsi" w:cstheme="minorHAnsi"/>
        </w:rPr>
        <w:t>expertise;</w:t>
      </w:r>
      <w:proofErr w:type="gramEnd"/>
    </w:p>
    <w:p w14:paraId="70A0D966" w14:textId="5DD7C86B" w:rsidR="00935CD5" w:rsidRDefault="007268A8" w:rsidP="007F2767">
      <w:pPr>
        <w:pStyle w:val="ListParagraph"/>
        <w:numPr>
          <w:ilvl w:val="1"/>
          <w:numId w:val="15"/>
        </w:numPr>
        <w:rPr>
          <w:rFonts w:asciiTheme="minorHAnsi" w:hAnsiTheme="minorHAnsi" w:cstheme="minorHAnsi"/>
        </w:rPr>
      </w:pPr>
      <w:r>
        <w:rPr>
          <w:rFonts w:asciiTheme="minorHAnsi" w:hAnsiTheme="minorHAnsi" w:cstheme="minorHAnsi"/>
        </w:rPr>
        <w:lastRenderedPageBreak/>
        <w:t>Ensure that the Housing Commission has r</w:t>
      </w:r>
      <w:r w:rsidR="00935CD5" w:rsidRPr="00316BE1">
        <w:rPr>
          <w:rFonts w:asciiTheme="minorHAnsi" w:hAnsiTheme="minorHAnsi" w:cstheme="minorHAnsi"/>
        </w:rPr>
        <w:t xml:space="preserve">egular </w:t>
      </w:r>
      <w:r>
        <w:rPr>
          <w:rFonts w:asciiTheme="minorHAnsi" w:hAnsiTheme="minorHAnsi" w:cstheme="minorHAnsi"/>
        </w:rPr>
        <w:t>r</w:t>
      </w:r>
      <w:r w:rsidR="00935CD5" w:rsidRPr="00316BE1">
        <w:rPr>
          <w:rFonts w:asciiTheme="minorHAnsi" w:hAnsiTheme="minorHAnsi" w:cstheme="minorHAnsi"/>
        </w:rPr>
        <w:t xml:space="preserve">epresentation at County Board </w:t>
      </w:r>
      <w:proofErr w:type="gramStart"/>
      <w:r w:rsidR="00145250">
        <w:rPr>
          <w:rFonts w:asciiTheme="minorHAnsi" w:hAnsiTheme="minorHAnsi" w:cstheme="minorHAnsi"/>
        </w:rPr>
        <w:t>m</w:t>
      </w:r>
      <w:r w:rsidR="00935CD5" w:rsidRPr="00316BE1">
        <w:rPr>
          <w:rFonts w:asciiTheme="minorHAnsi" w:hAnsiTheme="minorHAnsi" w:cstheme="minorHAnsi"/>
        </w:rPr>
        <w:t>eetings</w:t>
      </w:r>
      <w:r w:rsidR="00145250">
        <w:rPr>
          <w:rFonts w:asciiTheme="minorHAnsi" w:hAnsiTheme="minorHAnsi" w:cstheme="minorHAnsi"/>
        </w:rPr>
        <w:t>;</w:t>
      </w:r>
      <w:proofErr w:type="gramEnd"/>
    </w:p>
    <w:p w14:paraId="4B3C3B75" w14:textId="0A8FFAC3" w:rsidR="00614CA2" w:rsidRPr="00614CA2" w:rsidRDefault="007268A8" w:rsidP="00614CA2">
      <w:pPr>
        <w:pStyle w:val="ListParagraph"/>
        <w:numPr>
          <w:ilvl w:val="1"/>
          <w:numId w:val="15"/>
        </w:numPr>
        <w:rPr>
          <w:rFonts w:asciiTheme="minorHAnsi" w:hAnsiTheme="minorHAnsi" w:cstheme="minorHAnsi"/>
        </w:rPr>
      </w:pPr>
      <w:r w:rsidRPr="007268A8">
        <w:rPr>
          <w:rFonts w:asciiTheme="minorHAnsi" w:hAnsiTheme="minorHAnsi" w:cstheme="minorHAnsi"/>
        </w:rPr>
        <w:t xml:space="preserve">Ensure that the Housing Commission has regular representation at Long Range Planning Committee (LRPC) and Site Plan Review Committee (SPRC) </w:t>
      </w:r>
      <w:proofErr w:type="gramStart"/>
      <w:r w:rsidRPr="007268A8">
        <w:rPr>
          <w:rFonts w:asciiTheme="minorHAnsi" w:hAnsiTheme="minorHAnsi" w:cstheme="minorHAnsi"/>
        </w:rPr>
        <w:t>meetings</w:t>
      </w:r>
      <w:r w:rsidR="00256CA4">
        <w:rPr>
          <w:rFonts w:asciiTheme="minorHAnsi" w:hAnsiTheme="minorHAnsi" w:cstheme="minorHAnsi"/>
        </w:rPr>
        <w:t>;</w:t>
      </w:r>
      <w:proofErr w:type="gramEnd"/>
      <w:r>
        <w:rPr>
          <w:rFonts w:asciiTheme="minorHAnsi" w:hAnsiTheme="minorHAnsi" w:cstheme="minorHAnsi"/>
        </w:rPr>
        <w:t xml:space="preserve"> </w:t>
      </w:r>
    </w:p>
    <w:p w14:paraId="1FBFC189" w14:textId="567C9D47" w:rsidR="00D52F07" w:rsidRPr="007268A8" w:rsidRDefault="00256CA4" w:rsidP="00FE27E2">
      <w:pPr>
        <w:pStyle w:val="ListParagraph"/>
        <w:numPr>
          <w:ilvl w:val="1"/>
          <w:numId w:val="15"/>
        </w:numPr>
        <w:rPr>
          <w:rFonts w:asciiTheme="minorHAnsi" w:hAnsiTheme="minorHAnsi" w:cstheme="minorHAnsi"/>
        </w:rPr>
      </w:pPr>
      <w:r>
        <w:rPr>
          <w:rFonts w:asciiTheme="minorHAnsi" w:hAnsiTheme="minorHAnsi" w:cstheme="minorHAnsi"/>
        </w:rPr>
        <w:t>W</w:t>
      </w:r>
      <w:r w:rsidR="00281C0E" w:rsidRPr="007268A8">
        <w:rPr>
          <w:rFonts w:asciiTheme="minorHAnsi" w:hAnsiTheme="minorHAnsi" w:cstheme="minorHAnsi"/>
        </w:rPr>
        <w:t>ork with</w:t>
      </w:r>
      <w:r w:rsidR="00D52F07" w:rsidRPr="007268A8">
        <w:rPr>
          <w:rFonts w:asciiTheme="minorHAnsi" w:hAnsiTheme="minorHAnsi" w:cstheme="minorHAnsi"/>
        </w:rPr>
        <w:t xml:space="preserve"> County Staff, County Board, residents, and other stakeholders to increase influence on individual project and policy decisions related to </w:t>
      </w:r>
      <w:proofErr w:type="gramStart"/>
      <w:r w:rsidR="00D52F07" w:rsidRPr="007268A8">
        <w:rPr>
          <w:rFonts w:asciiTheme="minorHAnsi" w:hAnsiTheme="minorHAnsi" w:cstheme="minorHAnsi"/>
        </w:rPr>
        <w:t>housing</w:t>
      </w:r>
      <w:r>
        <w:rPr>
          <w:rFonts w:asciiTheme="minorHAnsi" w:hAnsiTheme="minorHAnsi" w:cstheme="minorHAnsi"/>
        </w:rPr>
        <w:t>;</w:t>
      </w:r>
      <w:proofErr w:type="gramEnd"/>
      <w:r w:rsidR="008D4BD7" w:rsidRPr="007268A8">
        <w:rPr>
          <w:rFonts w:asciiTheme="minorHAnsi" w:hAnsiTheme="minorHAnsi" w:cstheme="minorHAnsi"/>
        </w:rPr>
        <w:t xml:space="preserve">  </w:t>
      </w:r>
    </w:p>
    <w:p w14:paraId="30D395BD" w14:textId="2BEAD4E0" w:rsidR="00E540A3" w:rsidRPr="00316BE1" w:rsidRDefault="008B0FB2" w:rsidP="007F2767">
      <w:pPr>
        <w:pStyle w:val="ListParagraph"/>
        <w:numPr>
          <w:ilvl w:val="1"/>
          <w:numId w:val="15"/>
        </w:numPr>
        <w:rPr>
          <w:rFonts w:asciiTheme="minorHAnsi" w:hAnsiTheme="minorHAnsi" w:cstheme="minorHAnsi"/>
        </w:rPr>
      </w:pPr>
      <w:r w:rsidRPr="00316BE1">
        <w:rPr>
          <w:rFonts w:asciiTheme="minorHAnsi" w:hAnsiTheme="minorHAnsi" w:cstheme="minorHAnsi"/>
        </w:rPr>
        <w:t>Work</w:t>
      </w:r>
      <w:r w:rsidR="00D52F07" w:rsidRPr="00316BE1">
        <w:rPr>
          <w:rFonts w:asciiTheme="minorHAnsi" w:hAnsiTheme="minorHAnsi" w:cstheme="minorHAnsi"/>
        </w:rPr>
        <w:t xml:space="preserve"> with </w:t>
      </w:r>
      <w:r w:rsidR="008D4BD7" w:rsidRPr="00316BE1">
        <w:rPr>
          <w:rFonts w:asciiTheme="minorHAnsi" w:hAnsiTheme="minorHAnsi" w:cstheme="minorHAnsi"/>
        </w:rPr>
        <w:t xml:space="preserve">the </w:t>
      </w:r>
      <w:r w:rsidR="00D52F07" w:rsidRPr="00316BE1">
        <w:rPr>
          <w:rFonts w:asciiTheme="minorHAnsi" w:hAnsiTheme="minorHAnsi" w:cstheme="minorHAnsi"/>
        </w:rPr>
        <w:t xml:space="preserve">County Board and County Staff to maintain a full Commission that best </w:t>
      </w:r>
      <w:r w:rsidR="00E540A3" w:rsidRPr="00316BE1">
        <w:rPr>
          <w:rFonts w:asciiTheme="minorHAnsi" w:hAnsiTheme="minorHAnsi" w:cstheme="minorHAnsi"/>
        </w:rPr>
        <w:t>reflects Arlington’s divers</w:t>
      </w:r>
      <w:r w:rsidR="00256CA4">
        <w:rPr>
          <w:rFonts w:asciiTheme="minorHAnsi" w:hAnsiTheme="minorHAnsi" w:cstheme="minorHAnsi"/>
        </w:rPr>
        <w:t>e</w:t>
      </w:r>
      <w:r w:rsidR="00E540A3" w:rsidRPr="00316BE1">
        <w:rPr>
          <w:rFonts w:asciiTheme="minorHAnsi" w:hAnsiTheme="minorHAnsi" w:cstheme="minorHAnsi"/>
        </w:rPr>
        <w:t xml:space="preserve"> community with respect to backgrounds and perspectives</w:t>
      </w:r>
      <w:r w:rsidR="00256CA4">
        <w:rPr>
          <w:rFonts w:asciiTheme="minorHAnsi" w:hAnsiTheme="minorHAnsi" w:cstheme="minorHAnsi"/>
        </w:rPr>
        <w:t>; and</w:t>
      </w:r>
    </w:p>
    <w:p w14:paraId="485DC435" w14:textId="33079F07" w:rsidR="008D4BD7" w:rsidRPr="00316BE1" w:rsidRDefault="008B0FB2" w:rsidP="007F2767">
      <w:pPr>
        <w:pStyle w:val="ListParagraph"/>
        <w:numPr>
          <w:ilvl w:val="1"/>
          <w:numId w:val="15"/>
        </w:numPr>
        <w:rPr>
          <w:rFonts w:asciiTheme="minorHAnsi" w:hAnsiTheme="minorHAnsi" w:cstheme="minorHAnsi"/>
        </w:rPr>
      </w:pPr>
      <w:r w:rsidRPr="00316BE1">
        <w:rPr>
          <w:rFonts w:asciiTheme="minorHAnsi" w:hAnsiTheme="minorHAnsi" w:cstheme="minorHAnsi"/>
        </w:rPr>
        <w:t>Work with stakeholders within the community to identify diverse ideas and perspectives and ensur</w:t>
      </w:r>
      <w:r w:rsidR="00256CA4">
        <w:rPr>
          <w:rFonts w:asciiTheme="minorHAnsi" w:hAnsiTheme="minorHAnsi" w:cstheme="minorHAnsi"/>
        </w:rPr>
        <w:t>e</w:t>
      </w:r>
      <w:r w:rsidRPr="00316BE1">
        <w:rPr>
          <w:rFonts w:asciiTheme="minorHAnsi" w:hAnsiTheme="minorHAnsi" w:cstheme="minorHAnsi"/>
        </w:rPr>
        <w:t xml:space="preserve"> they are considered when the Housing Commission makes recommendations to the County Board.  </w:t>
      </w:r>
    </w:p>
    <w:p w14:paraId="55073D2C" w14:textId="77777777" w:rsidR="008B0FB2" w:rsidRPr="00316BE1" w:rsidRDefault="008B0FB2" w:rsidP="007F2767">
      <w:pPr>
        <w:pStyle w:val="ListParagraph"/>
        <w:rPr>
          <w:rFonts w:asciiTheme="minorHAnsi" w:hAnsiTheme="minorHAnsi" w:cstheme="minorHAnsi"/>
        </w:rPr>
      </w:pPr>
    </w:p>
    <w:p w14:paraId="1D386327" w14:textId="77777777" w:rsidR="00A50C9E" w:rsidRPr="00316BE1" w:rsidRDefault="00A50C9E" w:rsidP="007F2767">
      <w:pPr>
        <w:pStyle w:val="ListParagraph"/>
        <w:numPr>
          <w:ilvl w:val="0"/>
          <w:numId w:val="15"/>
        </w:numPr>
        <w:rPr>
          <w:rFonts w:asciiTheme="minorHAnsi" w:hAnsiTheme="minorHAnsi" w:cstheme="minorHAnsi"/>
        </w:rPr>
      </w:pPr>
      <w:r w:rsidRPr="00F869EB">
        <w:rPr>
          <w:rFonts w:asciiTheme="minorHAnsi" w:hAnsiTheme="minorHAnsi" w:cstheme="minorHAnsi"/>
          <w:u w:val="single"/>
        </w:rPr>
        <w:t>Policy</w:t>
      </w:r>
      <w:r w:rsidRPr="00316BE1">
        <w:rPr>
          <w:rFonts w:asciiTheme="minorHAnsi" w:hAnsiTheme="minorHAnsi" w:cstheme="minorHAnsi"/>
        </w:rPr>
        <w:t xml:space="preserve">:  The Housing Commission will work with the County Board and County Staff to identify policy areas where the Housing Commission can provide its knowledge and experience to provide a positive impact upon the policy process. Areas of policy focus will likely include, but are not limited to: </w:t>
      </w:r>
    </w:p>
    <w:p w14:paraId="669348AC" w14:textId="2A767D74" w:rsidR="00E33764" w:rsidRDefault="00577FC3" w:rsidP="00E33764">
      <w:pPr>
        <w:pStyle w:val="ListParagraph"/>
        <w:numPr>
          <w:ilvl w:val="0"/>
          <w:numId w:val="35"/>
        </w:numPr>
        <w:rPr>
          <w:rFonts w:asciiTheme="minorHAnsi" w:hAnsiTheme="minorHAnsi" w:cstheme="minorHAnsi"/>
        </w:rPr>
      </w:pPr>
      <w:r w:rsidRPr="00577FC3">
        <w:rPr>
          <w:rFonts w:asciiTheme="minorHAnsi" w:hAnsiTheme="minorHAnsi" w:cstheme="minorHAnsi"/>
        </w:rPr>
        <w:t xml:space="preserve">Establish an </w:t>
      </w:r>
      <w:r w:rsidR="00E33764" w:rsidRPr="00577FC3">
        <w:rPr>
          <w:rFonts w:asciiTheme="minorHAnsi" w:hAnsiTheme="minorHAnsi" w:cstheme="minorHAnsi"/>
        </w:rPr>
        <w:t>Affordable Housing Ordinance Working Group</w:t>
      </w:r>
      <w:r>
        <w:rPr>
          <w:rFonts w:asciiTheme="minorHAnsi" w:hAnsiTheme="minorHAnsi" w:cstheme="minorHAnsi"/>
        </w:rPr>
        <w:t xml:space="preserve"> to accomplish the following:</w:t>
      </w:r>
    </w:p>
    <w:p w14:paraId="639C0402" w14:textId="27FBFD59" w:rsidR="00577FC3" w:rsidRDefault="00577FC3" w:rsidP="00577FC3">
      <w:pPr>
        <w:pStyle w:val="ListParagraph"/>
        <w:numPr>
          <w:ilvl w:val="1"/>
          <w:numId w:val="35"/>
        </w:numPr>
        <w:rPr>
          <w:rFonts w:asciiTheme="minorHAnsi" w:hAnsiTheme="minorHAnsi" w:cstheme="minorHAnsi"/>
        </w:rPr>
      </w:pPr>
      <w:r>
        <w:rPr>
          <w:rFonts w:asciiTheme="minorHAnsi" w:hAnsiTheme="minorHAnsi" w:cstheme="minorHAnsi"/>
        </w:rPr>
        <w:t xml:space="preserve">Examine the county’s Affordable Housing Ordinance and Virginia enabling legislation and assess it against neighboring jurisdictions’ policies and its benefits to the Arlington community </w:t>
      </w:r>
    </w:p>
    <w:p w14:paraId="745FCCF2" w14:textId="6547A584" w:rsidR="00577FC3" w:rsidRPr="00577FC3" w:rsidRDefault="00577FC3" w:rsidP="00577FC3">
      <w:pPr>
        <w:pStyle w:val="ListParagraph"/>
        <w:numPr>
          <w:ilvl w:val="1"/>
          <w:numId w:val="35"/>
        </w:numPr>
        <w:rPr>
          <w:rFonts w:asciiTheme="minorHAnsi" w:hAnsiTheme="minorHAnsi" w:cstheme="minorHAnsi"/>
        </w:rPr>
      </w:pPr>
      <w:r>
        <w:rPr>
          <w:rFonts w:asciiTheme="minorHAnsi" w:hAnsiTheme="minorHAnsi" w:cstheme="minorHAnsi"/>
        </w:rPr>
        <w:t xml:space="preserve">Develop recommended changes to the Affordable Housing Ordinance and enabling legislation to </w:t>
      </w:r>
      <w:r w:rsidRPr="00577FC3">
        <w:rPr>
          <w:rFonts w:asciiTheme="minorHAnsi" w:hAnsiTheme="minorHAnsi" w:cstheme="minorHAnsi"/>
        </w:rPr>
        <w:t>increase contributions from developers for affordable housing either through cash contributions or more affordable units</w:t>
      </w:r>
    </w:p>
    <w:p w14:paraId="48DE3C5F" w14:textId="56C96C90" w:rsidR="00795C77" w:rsidRDefault="00150FCE" w:rsidP="00795C77">
      <w:pPr>
        <w:pStyle w:val="ListParagraph"/>
        <w:numPr>
          <w:ilvl w:val="0"/>
          <w:numId w:val="35"/>
        </w:numPr>
        <w:rPr>
          <w:rFonts w:asciiTheme="minorHAnsi" w:hAnsiTheme="minorHAnsi" w:cstheme="minorHAnsi"/>
        </w:rPr>
      </w:pPr>
      <w:r>
        <w:rPr>
          <w:rFonts w:asciiTheme="minorHAnsi" w:hAnsiTheme="minorHAnsi" w:cstheme="minorHAnsi"/>
        </w:rPr>
        <w:t>M</w:t>
      </w:r>
      <w:r w:rsidR="00340787">
        <w:rPr>
          <w:rFonts w:asciiTheme="minorHAnsi" w:hAnsiTheme="minorHAnsi" w:cstheme="minorHAnsi"/>
        </w:rPr>
        <w:t>onitor</w:t>
      </w:r>
      <w:r>
        <w:rPr>
          <w:rFonts w:asciiTheme="minorHAnsi" w:hAnsiTheme="minorHAnsi" w:cstheme="minorHAnsi"/>
        </w:rPr>
        <w:t xml:space="preserve"> Arlington’s</w:t>
      </w:r>
      <w:r w:rsidR="00BD5CAD">
        <w:rPr>
          <w:rFonts w:asciiTheme="minorHAnsi" w:hAnsiTheme="minorHAnsi" w:cstheme="minorHAnsi"/>
        </w:rPr>
        <w:t xml:space="preserve"> implementation </w:t>
      </w:r>
      <w:r w:rsidR="00340787">
        <w:rPr>
          <w:rFonts w:asciiTheme="minorHAnsi" w:hAnsiTheme="minorHAnsi" w:cstheme="minorHAnsi"/>
        </w:rPr>
        <w:t>of</w:t>
      </w:r>
      <w:r w:rsidR="00795C77">
        <w:rPr>
          <w:rFonts w:asciiTheme="minorHAnsi" w:hAnsiTheme="minorHAnsi" w:cstheme="minorHAnsi"/>
        </w:rPr>
        <w:t xml:space="preserve"> </w:t>
      </w:r>
      <w:r w:rsidR="00145250">
        <w:rPr>
          <w:rFonts w:asciiTheme="minorHAnsi" w:hAnsiTheme="minorHAnsi" w:cstheme="minorHAnsi"/>
        </w:rPr>
        <w:t xml:space="preserve">the Regional </w:t>
      </w:r>
      <w:r w:rsidR="00340787">
        <w:rPr>
          <w:rFonts w:asciiTheme="minorHAnsi" w:hAnsiTheme="minorHAnsi" w:cstheme="minorHAnsi"/>
        </w:rPr>
        <w:t>Fair Housing Plan</w:t>
      </w:r>
      <w:r w:rsidR="00346ECF">
        <w:rPr>
          <w:rFonts w:asciiTheme="minorHAnsi" w:hAnsiTheme="minorHAnsi" w:cstheme="minorHAnsi"/>
        </w:rPr>
        <w:t xml:space="preserve"> including</w:t>
      </w:r>
      <w:r w:rsidR="00577FC3">
        <w:rPr>
          <w:rFonts w:asciiTheme="minorHAnsi" w:hAnsiTheme="minorHAnsi" w:cstheme="minorHAnsi"/>
        </w:rPr>
        <w:t>:</w:t>
      </w:r>
    </w:p>
    <w:p w14:paraId="5D5B2423" w14:textId="36D0AA1E" w:rsidR="00346ECF" w:rsidRPr="00346ECF" w:rsidRDefault="00346ECF" w:rsidP="00346ECF">
      <w:pPr>
        <w:pStyle w:val="ListParagraph"/>
        <w:numPr>
          <w:ilvl w:val="1"/>
          <w:numId w:val="35"/>
        </w:numPr>
        <w:rPr>
          <w:rFonts w:asciiTheme="minorHAnsi" w:hAnsiTheme="minorHAnsi" w:cstheme="minorHAnsi"/>
        </w:rPr>
      </w:pPr>
      <w:r>
        <w:rPr>
          <w:rFonts w:asciiTheme="minorHAnsi" w:hAnsiTheme="minorHAnsi" w:cstheme="minorHAnsi"/>
        </w:rPr>
        <w:t>Progress towards</w:t>
      </w:r>
      <w:r w:rsidRPr="00346ECF">
        <w:rPr>
          <w:rFonts w:asciiTheme="minorHAnsi" w:hAnsiTheme="minorHAnsi" w:cstheme="minorHAnsi"/>
        </w:rPr>
        <w:t xml:space="preserve"> Arlington County becoming a substantially equivalent Fair Housing Assistance Program (FHAP) partner with the US Department of Housing and Urban Development (HUD)</w:t>
      </w:r>
    </w:p>
    <w:p w14:paraId="0C864270" w14:textId="5FE604E7" w:rsidR="00346ECF" w:rsidRPr="00346ECF" w:rsidRDefault="00346ECF" w:rsidP="00346ECF">
      <w:pPr>
        <w:pStyle w:val="ListParagraph"/>
        <w:numPr>
          <w:ilvl w:val="1"/>
          <w:numId w:val="35"/>
        </w:numPr>
        <w:rPr>
          <w:rFonts w:asciiTheme="minorHAnsi" w:hAnsiTheme="minorHAnsi" w:cstheme="minorHAnsi"/>
        </w:rPr>
      </w:pPr>
      <w:r>
        <w:rPr>
          <w:rFonts w:asciiTheme="minorHAnsi" w:hAnsiTheme="minorHAnsi" w:cstheme="minorHAnsi"/>
        </w:rPr>
        <w:t>Progress towards</w:t>
      </w:r>
      <w:r w:rsidRPr="00346ECF">
        <w:rPr>
          <w:rFonts w:asciiTheme="minorHAnsi" w:hAnsiTheme="minorHAnsi" w:cstheme="minorHAnsi"/>
        </w:rPr>
        <w:t xml:space="preserve"> increas</w:t>
      </w:r>
      <w:r>
        <w:rPr>
          <w:rFonts w:asciiTheme="minorHAnsi" w:hAnsiTheme="minorHAnsi" w:cstheme="minorHAnsi"/>
        </w:rPr>
        <w:t>ing</w:t>
      </w:r>
      <w:r w:rsidRPr="00346ECF">
        <w:rPr>
          <w:rFonts w:asciiTheme="minorHAnsi" w:hAnsiTheme="minorHAnsi" w:cstheme="minorHAnsi"/>
        </w:rPr>
        <w:t xml:space="preserve"> education about fair housing rights to Arlington County residents</w:t>
      </w:r>
    </w:p>
    <w:p w14:paraId="7556523C" w14:textId="78A5F616" w:rsidR="00577FC3" w:rsidRPr="00577FC3" w:rsidRDefault="00346ECF" w:rsidP="00577FC3">
      <w:pPr>
        <w:pStyle w:val="ListParagraph"/>
        <w:numPr>
          <w:ilvl w:val="1"/>
          <w:numId w:val="35"/>
        </w:numPr>
        <w:rPr>
          <w:rFonts w:asciiTheme="minorHAnsi" w:hAnsiTheme="minorHAnsi" w:cstheme="minorHAnsi"/>
        </w:rPr>
      </w:pPr>
      <w:r>
        <w:rPr>
          <w:rFonts w:asciiTheme="minorHAnsi" w:hAnsiTheme="minorHAnsi" w:cstheme="minorHAnsi"/>
        </w:rPr>
        <w:t>Progress towards</w:t>
      </w:r>
      <w:r w:rsidRPr="00346ECF">
        <w:rPr>
          <w:rFonts w:asciiTheme="minorHAnsi" w:hAnsiTheme="minorHAnsi" w:cstheme="minorHAnsi"/>
        </w:rPr>
        <w:t xml:space="preserve"> increas</w:t>
      </w:r>
      <w:r>
        <w:rPr>
          <w:rFonts w:asciiTheme="minorHAnsi" w:hAnsiTheme="minorHAnsi" w:cstheme="minorHAnsi"/>
        </w:rPr>
        <w:t>ing</w:t>
      </w:r>
      <w:r w:rsidRPr="00346ECF">
        <w:rPr>
          <w:rFonts w:asciiTheme="minorHAnsi" w:hAnsiTheme="minorHAnsi" w:cstheme="minorHAnsi"/>
        </w:rPr>
        <w:t xml:space="preserve"> the frequency of fair housing testing and the best way to include more protected characteristics in each of its fair housing tests</w:t>
      </w:r>
    </w:p>
    <w:p w14:paraId="3203EA54" w14:textId="51F0A680" w:rsidR="0093019A" w:rsidRDefault="0093019A" w:rsidP="007F2767">
      <w:pPr>
        <w:pStyle w:val="ListParagraph"/>
        <w:numPr>
          <w:ilvl w:val="0"/>
          <w:numId w:val="35"/>
        </w:numPr>
        <w:rPr>
          <w:rFonts w:asciiTheme="minorHAnsi" w:hAnsiTheme="minorHAnsi" w:cstheme="minorHAnsi"/>
        </w:rPr>
      </w:pPr>
      <w:r>
        <w:rPr>
          <w:rFonts w:asciiTheme="minorHAnsi" w:hAnsiTheme="minorHAnsi" w:cstheme="minorHAnsi"/>
        </w:rPr>
        <w:t xml:space="preserve">Consideration of alternative implementation of the Enhanced Housing Options / Missing Middle Zoning </w:t>
      </w:r>
      <w:proofErr w:type="gramStart"/>
      <w:r>
        <w:rPr>
          <w:rFonts w:asciiTheme="minorHAnsi" w:hAnsiTheme="minorHAnsi" w:cstheme="minorHAnsi"/>
        </w:rPr>
        <w:t>Amendments;</w:t>
      </w:r>
      <w:proofErr w:type="gramEnd"/>
    </w:p>
    <w:p w14:paraId="269B8D42" w14:textId="1BFC1D7C" w:rsidR="00577FC3" w:rsidRDefault="00577FC3" w:rsidP="007F2767">
      <w:pPr>
        <w:pStyle w:val="ListParagraph"/>
        <w:numPr>
          <w:ilvl w:val="0"/>
          <w:numId w:val="35"/>
        </w:numPr>
        <w:rPr>
          <w:rFonts w:asciiTheme="minorHAnsi" w:hAnsiTheme="minorHAnsi" w:cstheme="minorHAnsi"/>
        </w:rPr>
      </w:pPr>
      <w:r>
        <w:rPr>
          <w:rFonts w:asciiTheme="minorHAnsi" w:hAnsiTheme="minorHAnsi" w:cstheme="minorHAnsi"/>
        </w:rPr>
        <w:t xml:space="preserve">Examine the county’s definition of “family” in the zoning ordinance and ability for more than 4 unrelated individuals to live </w:t>
      </w:r>
      <w:proofErr w:type="gramStart"/>
      <w:r>
        <w:rPr>
          <w:rFonts w:asciiTheme="minorHAnsi" w:hAnsiTheme="minorHAnsi" w:cstheme="minorHAnsi"/>
        </w:rPr>
        <w:t>together;</w:t>
      </w:r>
      <w:proofErr w:type="gramEnd"/>
    </w:p>
    <w:p w14:paraId="7F742FB7" w14:textId="11DEACE5" w:rsidR="00577FC3" w:rsidRDefault="00577FC3" w:rsidP="007F2767">
      <w:pPr>
        <w:pStyle w:val="ListParagraph"/>
        <w:numPr>
          <w:ilvl w:val="0"/>
          <w:numId w:val="35"/>
        </w:numPr>
        <w:rPr>
          <w:rFonts w:asciiTheme="minorHAnsi" w:hAnsiTheme="minorHAnsi" w:cstheme="minorHAnsi"/>
        </w:rPr>
      </w:pPr>
      <w:r>
        <w:rPr>
          <w:rFonts w:asciiTheme="minorHAnsi" w:hAnsiTheme="minorHAnsi" w:cstheme="minorHAnsi"/>
        </w:rPr>
        <w:t xml:space="preserve">Recommend legislative priorities for the County Board that protect tenant rights, increase affordable housing, and promote fair </w:t>
      </w:r>
      <w:proofErr w:type="gramStart"/>
      <w:r>
        <w:rPr>
          <w:rFonts w:asciiTheme="minorHAnsi" w:hAnsiTheme="minorHAnsi" w:cstheme="minorHAnsi"/>
        </w:rPr>
        <w:t>housing;</w:t>
      </w:r>
      <w:proofErr w:type="gramEnd"/>
    </w:p>
    <w:p w14:paraId="04BDF6BA" w14:textId="1A0D2699" w:rsidR="00577FC3" w:rsidRPr="00577FC3" w:rsidRDefault="00577FC3" w:rsidP="00577FC3">
      <w:pPr>
        <w:pStyle w:val="ListParagraph"/>
        <w:numPr>
          <w:ilvl w:val="0"/>
          <w:numId w:val="35"/>
        </w:numPr>
        <w:rPr>
          <w:rFonts w:asciiTheme="minorHAnsi" w:hAnsiTheme="minorHAnsi" w:cstheme="minorHAnsi"/>
        </w:rPr>
      </w:pPr>
      <w:r>
        <w:rPr>
          <w:rFonts w:asciiTheme="minorHAnsi" w:hAnsiTheme="minorHAnsi" w:cstheme="minorHAnsi"/>
        </w:rPr>
        <w:lastRenderedPageBreak/>
        <w:t xml:space="preserve">Develop FY 2026 budget recommendations that protect affordable housing and homelessness programs/services, study rent stabilization, and expand housing </w:t>
      </w:r>
      <w:proofErr w:type="gramStart"/>
      <w:r>
        <w:rPr>
          <w:rFonts w:asciiTheme="minorHAnsi" w:hAnsiTheme="minorHAnsi" w:cstheme="minorHAnsi"/>
        </w:rPr>
        <w:t>production;</w:t>
      </w:r>
      <w:proofErr w:type="gramEnd"/>
    </w:p>
    <w:p w14:paraId="7D106292" w14:textId="77777777" w:rsidR="00577FC3" w:rsidRDefault="00577FC3" w:rsidP="00577FC3">
      <w:pPr>
        <w:pStyle w:val="ListParagraph"/>
        <w:numPr>
          <w:ilvl w:val="0"/>
          <w:numId w:val="35"/>
        </w:numPr>
        <w:rPr>
          <w:rFonts w:asciiTheme="minorHAnsi" w:hAnsiTheme="minorHAnsi" w:cstheme="minorHAnsi"/>
        </w:rPr>
      </w:pPr>
      <w:r>
        <w:rPr>
          <w:rFonts w:asciiTheme="minorHAnsi" w:hAnsiTheme="minorHAnsi" w:cstheme="minorHAnsi"/>
        </w:rPr>
        <w:t xml:space="preserve">Monitor the redevelopment and financing of Barcroft Apartments and efforts to reduce displacement of existing </w:t>
      </w:r>
      <w:proofErr w:type="gramStart"/>
      <w:r>
        <w:rPr>
          <w:rFonts w:asciiTheme="minorHAnsi" w:hAnsiTheme="minorHAnsi" w:cstheme="minorHAnsi"/>
        </w:rPr>
        <w:t>residents;</w:t>
      </w:r>
      <w:proofErr w:type="gramEnd"/>
    </w:p>
    <w:p w14:paraId="78A27EC3" w14:textId="77777777" w:rsidR="00577FC3" w:rsidRDefault="00577FC3" w:rsidP="00577FC3">
      <w:pPr>
        <w:pStyle w:val="ListParagraph"/>
        <w:numPr>
          <w:ilvl w:val="0"/>
          <w:numId w:val="35"/>
        </w:numPr>
        <w:rPr>
          <w:rFonts w:asciiTheme="minorHAnsi" w:hAnsiTheme="minorHAnsi" w:cstheme="minorHAnsi"/>
        </w:rPr>
      </w:pPr>
      <w:r>
        <w:rPr>
          <w:rFonts w:asciiTheme="minorHAnsi" w:hAnsiTheme="minorHAnsi" w:cstheme="minorHAnsi"/>
        </w:rPr>
        <w:t xml:space="preserve">Monitor efforts by county staff to increase equitable access to </w:t>
      </w:r>
      <w:proofErr w:type="gramStart"/>
      <w:r>
        <w:rPr>
          <w:rFonts w:asciiTheme="minorHAnsi" w:hAnsiTheme="minorHAnsi" w:cstheme="minorHAnsi"/>
        </w:rPr>
        <w:t>homeownership</w:t>
      </w:r>
      <w:r w:rsidRPr="00795C77">
        <w:rPr>
          <w:rFonts w:asciiTheme="minorHAnsi" w:hAnsiTheme="minorHAnsi" w:cstheme="minorHAnsi"/>
        </w:rPr>
        <w:t>;</w:t>
      </w:r>
      <w:proofErr w:type="gramEnd"/>
      <w:r w:rsidRPr="00795C77">
        <w:rPr>
          <w:rFonts w:asciiTheme="minorHAnsi" w:hAnsiTheme="minorHAnsi" w:cstheme="minorHAnsi"/>
        </w:rPr>
        <w:t xml:space="preserve"> </w:t>
      </w:r>
    </w:p>
    <w:p w14:paraId="5B0A4C66" w14:textId="27EF54E4" w:rsidR="00A50C9E" w:rsidRDefault="00577FC3" w:rsidP="007F2767">
      <w:pPr>
        <w:pStyle w:val="ListParagraph"/>
        <w:numPr>
          <w:ilvl w:val="0"/>
          <w:numId w:val="35"/>
        </w:numPr>
        <w:rPr>
          <w:rFonts w:asciiTheme="minorHAnsi" w:hAnsiTheme="minorHAnsi" w:cstheme="minorHAnsi"/>
        </w:rPr>
      </w:pPr>
      <w:r>
        <w:rPr>
          <w:rFonts w:asciiTheme="minorHAnsi" w:hAnsiTheme="minorHAnsi" w:cstheme="minorHAnsi"/>
        </w:rPr>
        <w:t>M</w:t>
      </w:r>
      <w:r w:rsidR="00A50C9E" w:rsidRPr="00316BE1">
        <w:rPr>
          <w:rFonts w:asciiTheme="minorHAnsi" w:hAnsiTheme="minorHAnsi" w:cstheme="minorHAnsi"/>
        </w:rPr>
        <w:t xml:space="preserve">onitor the county’s eviction prevention </w:t>
      </w:r>
      <w:proofErr w:type="gramStart"/>
      <w:r w:rsidR="00A50C9E" w:rsidRPr="00316BE1">
        <w:rPr>
          <w:rFonts w:asciiTheme="minorHAnsi" w:hAnsiTheme="minorHAnsi" w:cstheme="minorHAnsi"/>
        </w:rPr>
        <w:t>efforts;</w:t>
      </w:r>
      <w:proofErr w:type="gramEnd"/>
    </w:p>
    <w:p w14:paraId="78DECF4D" w14:textId="5A67796C" w:rsidR="00150FCE" w:rsidRDefault="00150FCE" w:rsidP="007F2767">
      <w:pPr>
        <w:pStyle w:val="ListParagraph"/>
        <w:numPr>
          <w:ilvl w:val="0"/>
          <w:numId w:val="35"/>
        </w:numPr>
        <w:rPr>
          <w:rFonts w:asciiTheme="minorHAnsi" w:hAnsiTheme="minorHAnsi" w:cstheme="minorHAnsi"/>
        </w:rPr>
      </w:pPr>
      <w:r>
        <w:rPr>
          <w:rFonts w:asciiTheme="minorHAnsi" w:hAnsiTheme="minorHAnsi" w:cstheme="minorHAnsi"/>
        </w:rPr>
        <w:t>Examin</w:t>
      </w:r>
      <w:r w:rsidR="00577FC3">
        <w:rPr>
          <w:rFonts w:asciiTheme="minorHAnsi" w:hAnsiTheme="minorHAnsi" w:cstheme="minorHAnsi"/>
        </w:rPr>
        <w:t>e</w:t>
      </w:r>
      <w:r>
        <w:rPr>
          <w:rFonts w:asciiTheme="minorHAnsi" w:hAnsiTheme="minorHAnsi" w:cstheme="minorHAnsi"/>
        </w:rPr>
        <w:t xml:space="preserve"> opportunities to increase the supply of</w:t>
      </w:r>
      <w:r w:rsidR="0093019A">
        <w:rPr>
          <w:rFonts w:asciiTheme="minorHAnsi" w:hAnsiTheme="minorHAnsi" w:cstheme="minorHAnsi"/>
        </w:rPr>
        <w:t xml:space="preserve"> subsidized (CAFs) and market rate (MARKs)</w:t>
      </w:r>
      <w:r>
        <w:rPr>
          <w:rFonts w:asciiTheme="minorHAnsi" w:hAnsiTheme="minorHAnsi" w:cstheme="minorHAnsi"/>
        </w:rPr>
        <w:t xml:space="preserve"> affordable</w:t>
      </w:r>
      <w:r w:rsidR="00614CA2">
        <w:rPr>
          <w:rFonts w:asciiTheme="minorHAnsi" w:hAnsiTheme="minorHAnsi" w:cstheme="minorHAnsi"/>
        </w:rPr>
        <w:t xml:space="preserve"> rental</w:t>
      </w:r>
      <w:r>
        <w:rPr>
          <w:rFonts w:asciiTheme="minorHAnsi" w:hAnsiTheme="minorHAnsi" w:cstheme="minorHAnsi"/>
        </w:rPr>
        <w:t xml:space="preserve"> housing in the county including:</w:t>
      </w:r>
    </w:p>
    <w:p w14:paraId="30DF2ED0" w14:textId="6EE0A15C" w:rsidR="00150FCE" w:rsidRDefault="00150FCE" w:rsidP="00150FCE">
      <w:pPr>
        <w:pStyle w:val="ListParagraph"/>
        <w:numPr>
          <w:ilvl w:val="1"/>
          <w:numId w:val="35"/>
        </w:numPr>
        <w:rPr>
          <w:rFonts w:asciiTheme="minorHAnsi" w:hAnsiTheme="minorHAnsi" w:cstheme="minorHAnsi"/>
        </w:rPr>
      </w:pPr>
      <w:r>
        <w:rPr>
          <w:rFonts w:asciiTheme="minorHAnsi" w:hAnsiTheme="minorHAnsi" w:cstheme="minorHAnsi"/>
        </w:rPr>
        <w:t>Examin</w:t>
      </w:r>
      <w:r w:rsidR="00577FC3">
        <w:rPr>
          <w:rFonts w:asciiTheme="minorHAnsi" w:hAnsiTheme="minorHAnsi" w:cstheme="minorHAnsi"/>
        </w:rPr>
        <w:t>e</w:t>
      </w:r>
      <w:r>
        <w:rPr>
          <w:rFonts w:asciiTheme="minorHAnsi" w:hAnsiTheme="minorHAnsi" w:cstheme="minorHAnsi"/>
        </w:rPr>
        <w:t xml:space="preserve"> </w:t>
      </w:r>
      <w:r w:rsidR="00000124">
        <w:rPr>
          <w:rFonts w:asciiTheme="minorHAnsi" w:hAnsiTheme="minorHAnsi" w:cstheme="minorHAnsi"/>
        </w:rPr>
        <w:t>opportunities to</w:t>
      </w:r>
      <w:r>
        <w:rPr>
          <w:rFonts w:asciiTheme="minorHAnsi" w:hAnsiTheme="minorHAnsi" w:cstheme="minorHAnsi"/>
        </w:rPr>
        <w:t xml:space="preserve"> streamlin</w:t>
      </w:r>
      <w:r w:rsidR="00000124">
        <w:rPr>
          <w:rFonts w:asciiTheme="minorHAnsi" w:hAnsiTheme="minorHAnsi" w:cstheme="minorHAnsi"/>
        </w:rPr>
        <w:t>e</w:t>
      </w:r>
      <w:r>
        <w:rPr>
          <w:rFonts w:asciiTheme="minorHAnsi" w:hAnsiTheme="minorHAnsi" w:cstheme="minorHAnsi"/>
        </w:rPr>
        <w:t xml:space="preserve"> and reduc</w:t>
      </w:r>
      <w:r w:rsidR="00000124">
        <w:rPr>
          <w:rFonts w:asciiTheme="minorHAnsi" w:hAnsiTheme="minorHAnsi" w:cstheme="minorHAnsi"/>
        </w:rPr>
        <w:t>e</w:t>
      </w:r>
      <w:r>
        <w:rPr>
          <w:rFonts w:asciiTheme="minorHAnsi" w:hAnsiTheme="minorHAnsi" w:cstheme="minorHAnsi"/>
        </w:rPr>
        <w:t xml:space="preserve"> bureaucratic burdens on the development/redevelopment of affordable housing properties</w:t>
      </w:r>
    </w:p>
    <w:p w14:paraId="6D874DEA" w14:textId="4AFC61EA" w:rsidR="0093019A" w:rsidRPr="0093019A" w:rsidRDefault="0093019A" w:rsidP="00AA574B">
      <w:pPr>
        <w:pStyle w:val="ListParagraph"/>
        <w:numPr>
          <w:ilvl w:val="1"/>
          <w:numId w:val="35"/>
        </w:numPr>
        <w:rPr>
          <w:rFonts w:asciiTheme="minorHAnsi" w:hAnsiTheme="minorHAnsi" w:cstheme="minorHAnsi"/>
        </w:rPr>
      </w:pPr>
      <w:r w:rsidRPr="0093019A">
        <w:rPr>
          <w:rFonts w:asciiTheme="minorHAnsi" w:hAnsiTheme="minorHAnsi" w:cstheme="minorHAnsi"/>
        </w:rPr>
        <w:t>Examin</w:t>
      </w:r>
      <w:r w:rsidRPr="0093019A">
        <w:rPr>
          <w:rFonts w:asciiTheme="minorHAnsi" w:hAnsiTheme="minorHAnsi" w:cstheme="minorHAnsi"/>
        </w:rPr>
        <w:t>e</w:t>
      </w:r>
      <w:r w:rsidRPr="0093019A">
        <w:rPr>
          <w:rFonts w:asciiTheme="minorHAnsi" w:hAnsiTheme="minorHAnsi" w:cstheme="minorHAnsi"/>
        </w:rPr>
        <w:t xml:space="preserve"> opportunities to modify the Virginia Uniform Statewide Building</w:t>
      </w:r>
      <w:r w:rsidRPr="0093019A">
        <w:rPr>
          <w:rFonts w:asciiTheme="minorHAnsi" w:hAnsiTheme="minorHAnsi" w:cstheme="minorHAnsi"/>
        </w:rPr>
        <w:t xml:space="preserve"> </w:t>
      </w:r>
      <w:r w:rsidRPr="0093019A">
        <w:rPr>
          <w:rFonts w:asciiTheme="minorHAnsi" w:hAnsiTheme="minorHAnsi" w:cstheme="minorHAnsi"/>
        </w:rPr>
        <w:t>Code (USBC) to lower housing costs and provide increases in building safety and healthy living environments</w:t>
      </w:r>
    </w:p>
    <w:p w14:paraId="2460CE83" w14:textId="3A9B3C23" w:rsidR="00150FCE" w:rsidRDefault="00150FCE" w:rsidP="00150FCE">
      <w:pPr>
        <w:pStyle w:val="ListParagraph"/>
        <w:numPr>
          <w:ilvl w:val="1"/>
          <w:numId w:val="35"/>
        </w:numPr>
        <w:rPr>
          <w:rFonts w:asciiTheme="minorHAnsi" w:hAnsiTheme="minorHAnsi" w:cstheme="minorHAnsi"/>
        </w:rPr>
      </w:pPr>
      <w:r>
        <w:rPr>
          <w:rFonts w:asciiTheme="minorHAnsi" w:hAnsiTheme="minorHAnsi" w:cstheme="minorHAnsi"/>
        </w:rPr>
        <w:t>Collect information about affordable housing production best practices from surrounding jurisdictions to consider implementation in Arlington</w:t>
      </w:r>
    </w:p>
    <w:p w14:paraId="3F989235" w14:textId="6F54BD51" w:rsidR="003D014F" w:rsidRPr="0093019A" w:rsidRDefault="00150FCE" w:rsidP="00AA3994">
      <w:pPr>
        <w:pStyle w:val="ListParagraph"/>
        <w:numPr>
          <w:ilvl w:val="0"/>
          <w:numId w:val="35"/>
        </w:numPr>
        <w:rPr>
          <w:rFonts w:asciiTheme="minorHAnsi" w:hAnsiTheme="minorHAnsi" w:cstheme="minorHAnsi"/>
        </w:rPr>
      </w:pPr>
      <w:r w:rsidRPr="0093019A">
        <w:rPr>
          <w:rFonts w:asciiTheme="minorHAnsi" w:hAnsiTheme="minorHAnsi" w:cstheme="minorHAnsi"/>
        </w:rPr>
        <w:t>E</w:t>
      </w:r>
      <w:r w:rsidR="003D014F" w:rsidRPr="0093019A">
        <w:rPr>
          <w:rFonts w:asciiTheme="minorHAnsi" w:hAnsiTheme="minorHAnsi" w:cstheme="minorHAnsi"/>
        </w:rPr>
        <w:t>xamin</w:t>
      </w:r>
      <w:r w:rsidR="00577FC3" w:rsidRPr="0093019A">
        <w:rPr>
          <w:rFonts w:asciiTheme="minorHAnsi" w:hAnsiTheme="minorHAnsi" w:cstheme="minorHAnsi"/>
        </w:rPr>
        <w:t>e</w:t>
      </w:r>
      <w:r w:rsidR="003D014F" w:rsidRPr="0093019A">
        <w:rPr>
          <w:rFonts w:asciiTheme="minorHAnsi" w:hAnsiTheme="minorHAnsi" w:cstheme="minorHAnsi"/>
        </w:rPr>
        <w:t xml:space="preserve"> the intersection of Arlington’s </w:t>
      </w:r>
      <w:r w:rsidR="0093019A" w:rsidRPr="0093019A">
        <w:rPr>
          <w:rFonts w:asciiTheme="minorHAnsi" w:hAnsiTheme="minorHAnsi" w:cstheme="minorHAnsi"/>
        </w:rPr>
        <w:t>housing, transportation and climate policies</w:t>
      </w:r>
      <w:r w:rsidR="0093019A">
        <w:rPr>
          <w:rFonts w:asciiTheme="minorHAnsi" w:hAnsiTheme="minorHAnsi" w:cstheme="minorHAnsi"/>
        </w:rPr>
        <w:t xml:space="preserve"> </w:t>
      </w:r>
      <w:r w:rsidRPr="0093019A">
        <w:rPr>
          <w:rFonts w:asciiTheme="minorHAnsi" w:hAnsiTheme="minorHAnsi" w:cstheme="minorHAnsi"/>
        </w:rPr>
        <w:t>to include collaborating with the</w:t>
      </w:r>
      <w:r w:rsidR="0093019A">
        <w:rPr>
          <w:rFonts w:asciiTheme="minorHAnsi" w:hAnsiTheme="minorHAnsi" w:cstheme="minorHAnsi"/>
        </w:rPr>
        <w:t xml:space="preserve"> Transportation Commission and</w:t>
      </w:r>
      <w:r w:rsidRPr="0093019A">
        <w:rPr>
          <w:rFonts w:asciiTheme="minorHAnsi" w:hAnsiTheme="minorHAnsi" w:cstheme="minorHAnsi"/>
        </w:rPr>
        <w:t xml:space="preserve"> </w:t>
      </w:r>
      <w:r w:rsidR="00020E5E" w:rsidRPr="0093019A">
        <w:rPr>
          <w:rFonts w:asciiTheme="minorHAnsi" w:hAnsiTheme="minorHAnsi" w:cstheme="minorHAnsi"/>
        </w:rPr>
        <w:t>Climate Change, Energy and Environment Commission (</w:t>
      </w:r>
      <w:r w:rsidRPr="0093019A">
        <w:rPr>
          <w:rFonts w:asciiTheme="minorHAnsi" w:hAnsiTheme="minorHAnsi" w:cstheme="minorHAnsi"/>
        </w:rPr>
        <w:t>C2E2</w:t>
      </w:r>
      <w:r w:rsidR="00020E5E" w:rsidRPr="0093019A">
        <w:rPr>
          <w:rFonts w:asciiTheme="minorHAnsi" w:hAnsiTheme="minorHAnsi" w:cstheme="minorHAnsi"/>
        </w:rPr>
        <w:t>)</w:t>
      </w:r>
      <w:r w:rsidRPr="0093019A">
        <w:rPr>
          <w:rFonts w:asciiTheme="minorHAnsi" w:hAnsiTheme="minorHAnsi" w:cstheme="minorHAnsi"/>
        </w:rPr>
        <w:t xml:space="preserve"> to develop policy recommendations that will lower </w:t>
      </w:r>
      <w:r w:rsidR="0093019A">
        <w:rPr>
          <w:rFonts w:asciiTheme="minorHAnsi" w:hAnsiTheme="minorHAnsi" w:cstheme="minorHAnsi"/>
        </w:rPr>
        <w:t>Arlington’s average household</w:t>
      </w:r>
      <w:r w:rsidRPr="0093019A">
        <w:rPr>
          <w:rFonts w:asciiTheme="minorHAnsi" w:hAnsiTheme="minorHAnsi" w:cstheme="minorHAnsi"/>
        </w:rPr>
        <w:t xml:space="preserve"> carbon </w:t>
      </w:r>
      <w:proofErr w:type="gramStart"/>
      <w:r w:rsidRPr="0093019A">
        <w:rPr>
          <w:rFonts w:asciiTheme="minorHAnsi" w:hAnsiTheme="minorHAnsi" w:cstheme="minorHAnsi"/>
        </w:rPr>
        <w:t>emissions</w:t>
      </w:r>
      <w:r w:rsidR="003D014F" w:rsidRPr="0093019A">
        <w:rPr>
          <w:rFonts w:asciiTheme="minorHAnsi" w:hAnsiTheme="minorHAnsi" w:cstheme="minorHAnsi"/>
        </w:rPr>
        <w:t>;</w:t>
      </w:r>
      <w:proofErr w:type="gramEnd"/>
    </w:p>
    <w:p w14:paraId="7FC417AC" w14:textId="06DF3D8D" w:rsidR="00577FC3" w:rsidRDefault="00577FC3" w:rsidP="007F2767">
      <w:pPr>
        <w:pStyle w:val="ListParagraph"/>
        <w:numPr>
          <w:ilvl w:val="0"/>
          <w:numId w:val="35"/>
        </w:numPr>
        <w:rPr>
          <w:rFonts w:asciiTheme="minorHAnsi" w:hAnsiTheme="minorHAnsi" w:cstheme="minorHAnsi"/>
        </w:rPr>
      </w:pPr>
      <w:r>
        <w:rPr>
          <w:rFonts w:asciiTheme="minorHAnsi" w:hAnsiTheme="minorHAnsi" w:cstheme="minorHAnsi"/>
        </w:rPr>
        <w:t xml:space="preserve">Examine opportunities for climate resilience funding for affordable housing </w:t>
      </w:r>
      <w:proofErr w:type="gramStart"/>
      <w:r>
        <w:rPr>
          <w:rFonts w:asciiTheme="minorHAnsi" w:hAnsiTheme="minorHAnsi" w:cstheme="minorHAnsi"/>
        </w:rPr>
        <w:t>properties;</w:t>
      </w:r>
      <w:proofErr w:type="gramEnd"/>
    </w:p>
    <w:p w14:paraId="6234DAE8" w14:textId="16712462" w:rsidR="008121A4" w:rsidRDefault="00577FC3" w:rsidP="008121A4">
      <w:pPr>
        <w:pStyle w:val="ListParagraph"/>
        <w:numPr>
          <w:ilvl w:val="0"/>
          <w:numId w:val="35"/>
        </w:numPr>
        <w:rPr>
          <w:rFonts w:asciiTheme="minorHAnsi" w:hAnsiTheme="minorHAnsi" w:cstheme="minorHAnsi"/>
        </w:rPr>
      </w:pPr>
      <w:r>
        <w:rPr>
          <w:rFonts w:asciiTheme="minorHAnsi" w:hAnsiTheme="minorHAnsi" w:cstheme="minorHAnsi"/>
        </w:rPr>
        <w:t>Monitor</w:t>
      </w:r>
      <w:r w:rsidR="008121A4">
        <w:rPr>
          <w:rFonts w:asciiTheme="minorHAnsi" w:hAnsiTheme="minorHAnsi" w:cstheme="minorHAnsi"/>
        </w:rPr>
        <w:t xml:space="preserve"> implementation of the Joint Housing Commission-Tenant Landlord Commission Subcommittee on the Status of Aging Properties report recommendations</w:t>
      </w:r>
      <w:r w:rsidR="008121A4">
        <w:rPr>
          <w:rFonts w:asciiTheme="minorHAnsi" w:hAnsiTheme="minorHAnsi" w:cstheme="minorHAnsi"/>
        </w:rPr>
        <w:t xml:space="preserve"> and </w:t>
      </w:r>
      <w:r w:rsidR="008121A4">
        <w:rPr>
          <w:rFonts w:asciiTheme="minorHAnsi" w:hAnsiTheme="minorHAnsi" w:cstheme="minorHAnsi"/>
        </w:rPr>
        <w:t xml:space="preserve">the Long-term Strategies for Improved Oversight and Tenant Support at Aging CAF Properties </w:t>
      </w:r>
      <w:proofErr w:type="gramStart"/>
      <w:r w:rsidR="008121A4">
        <w:rPr>
          <w:rFonts w:asciiTheme="minorHAnsi" w:hAnsiTheme="minorHAnsi" w:cstheme="minorHAnsi"/>
        </w:rPr>
        <w:t>plan;</w:t>
      </w:r>
      <w:proofErr w:type="gramEnd"/>
    </w:p>
    <w:p w14:paraId="573119AB" w14:textId="77777777" w:rsidR="008121A4" w:rsidRDefault="008121A4" w:rsidP="008121A4">
      <w:pPr>
        <w:pStyle w:val="ListParagraph"/>
        <w:numPr>
          <w:ilvl w:val="0"/>
          <w:numId w:val="35"/>
        </w:numPr>
        <w:rPr>
          <w:rFonts w:asciiTheme="minorHAnsi" w:hAnsiTheme="minorHAnsi" w:cstheme="minorHAnsi"/>
        </w:rPr>
      </w:pPr>
      <w:r>
        <w:rPr>
          <w:rFonts w:asciiTheme="minorHAnsi" w:hAnsiTheme="minorHAnsi" w:cstheme="minorHAnsi"/>
        </w:rPr>
        <w:t xml:space="preserve">Promote tenant </w:t>
      </w:r>
      <w:proofErr w:type="gramStart"/>
      <w:r>
        <w:rPr>
          <w:rFonts w:asciiTheme="minorHAnsi" w:hAnsiTheme="minorHAnsi" w:cstheme="minorHAnsi"/>
        </w:rPr>
        <w:t>empowerment;</w:t>
      </w:r>
      <w:proofErr w:type="gramEnd"/>
    </w:p>
    <w:p w14:paraId="2158AEC1" w14:textId="3228F863" w:rsidR="008121A4" w:rsidRPr="008121A4" w:rsidRDefault="008121A4" w:rsidP="008121A4">
      <w:pPr>
        <w:pStyle w:val="ListParagraph"/>
        <w:numPr>
          <w:ilvl w:val="0"/>
          <w:numId w:val="35"/>
        </w:numPr>
        <w:rPr>
          <w:rFonts w:asciiTheme="minorHAnsi" w:hAnsiTheme="minorHAnsi" w:cstheme="minorHAnsi"/>
        </w:rPr>
      </w:pPr>
      <w:r>
        <w:rPr>
          <w:rFonts w:asciiTheme="minorHAnsi" w:hAnsiTheme="minorHAnsi" w:cstheme="minorHAnsi"/>
        </w:rPr>
        <w:t>Examine strategies to advance economic mobility and promote pathways out of subsidized housing for low-income residents; and</w:t>
      </w:r>
    </w:p>
    <w:p w14:paraId="02479DE5" w14:textId="46F143FA" w:rsidR="00A670B9" w:rsidRDefault="00150FCE" w:rsidP="00A670B9">
      <w:pPr>
        <w:pStyle w:val="ListParagraph"/>
        <w:numPr>
          <w:ilvl w:val="0"/>
          <w:numId w:val="35"/>
        </w:numPr>
        <w:rPr>
          <w:rFonts w:asciiTheme="minorHAnsi" w:hAnsiTheme="minorHAnsi" w:cstheme="minorHAnsi"/>
        </w:rPr>
      </w:pPr>
      <w:r>
        <w:rPr>
          <w:rFonts w:asciiTheme="minorHAnsi" w:hAnsiTheme="minorHAnsi" w:cstheme="minorHAnsi"/>
        </w:rPr>
        <w:t>R</w:t>
      </w:r>
      <w:r w:rsidR="00A50C9E" w:rsidRPr="00316BE1">
        <w:rPr>
          <w:rFonts w:asciiTheme="minorHAnsi" w:hAnsiTheme="minorHAnsi" w:cstheme="minorHAnsi"/>
        </w:rPr>
        <w:t>einstat</w:t>
      </w:r>
      <w:r w:rsidR="00577FC3">
        <w:rPr>
          <w:rFonts w:asciiTheme="minorHAnsi" w:hAnsiTheme="minorHAnsi" w:cstheme="minorHAnsi"/>
        </w:rPr>
        <w:t>e</w:t>
      </w:r>
      <w:r w:rsidR="00A50C9E" w:rsidRPr="00316BE1">
        <w:rPr>
          <w:rFonts w:asciiTheme="minorHAnsi" w:hAnsiTheme="minorHAnsi" w:cstheme="minorHAnsi"/>
        </w:rPr>
        <w:t xml:space="preserve"> annual field trips</w:t>
      </w:r>
      <w:r w:rsidR="0093019A">
        <w:rPr>
          <w:rFonts w:asciiTheme="minorHAnsi" w:hAnsiTheme="minorHAnsi" w:cstheme="minorHAnsi"/>
        </w:rPr>
        <w:t xml:space="preserve"> including:</w:t>
      </w:r>
    </w:p>
    <w:p w14:paraId="1076B067" w14:textId="77777777" w:rsidR="0093019A" w:rsidRPr="0093019A" w:rsidRDefault="0093019A" w:rsidP="0093019A">
      <w:pPr>
        <w:pStyle w:val="ListParagraph"/>
        <w:numPr>
          <w:ilvl w:val="1"/>
          <w:numId w:val="35"/>
        </w:numPr>
        <w:rPr>
          <w:rFonts w:asciiTheme="minorHAnsi" w:hAnsiTheme="minorHAnsi" w:cstheme="minorHAnsi"/>
        </w:rPr>
      </w:pPr>
      <w:r w:rsidRPr="0093019A">
        <w:rPr>
          <w:rFonts w:asciiTheme="minorHAnsi" w:hAnsiTheme="minorHAnsi" w:cstheme="minorHAnsi"/>
        </w:rPr>
        <w:t xml:space="preserve">Marbella Phase 1 </w:t>
      </w:r>
    </w:p>
    <w:p w14:paraId="345A2268" w14:textId="34265C0C" w:rsidR="0093019A" w:rsidRPr="0093019A" w:rsidRDefault="0093019A" w:rsidP="0093019A">
      <w:pPr>
        <w:pStyle w:val="ListParagraph"/>
        <w:numPr>
          <w:ilvl w:val="1"/>
          <w:numId w:val="35"/>
        </w:numPr>
        <w:rPr>
          <w:rFonts w:asciiTheme="minorHAnsi" w:hAnsiTheme="minorHAnsi" w:cstheme="minorHAnsi"/>
        </w:rPr>
      </w:pPr>
      <w:r w:rsidRPr="0093019A">
        <w:rPr>
          <w:rFonts w:asciiTheme="minorHAnsi" w:hAnsiTheme="minorHAnsi" w:cstheme="minorHAnsi"/>
        </w:rPr>
        <w:t xml:space="preserve">Bridge District Phase 1 </w:t>
      </w:r>
    </w:p>
    <w:p w14:paraId="45B5B319" w14:textId="03AEF4CB" w:rsidR="0093019A" w:rsidRPr="00A670B9" w:rsidRDefault="0093019A" w:rsidP="0093019A">
      <w:pPr>
        <w:pStyle w:val="ListParagraph"/>
        <w:numPr>
          <w:ilvl w:val="1"/>
          <w:numId w:val="35"/>
        </w:numPr>
        <w:rPr>
          <w:rFonts w:asciiTheme="minorHAnsi" w:hAnsiTheme="minorHAnsi" w:cstheme="minorHAnsi"/>
        </w:rPr>
      </w:pPr>
      <w:r w:rsidRPr="0093019A">
        <w:rPr>
          <w:rFonts w:asciiTheme="minorHAnsi" w:hAnsiTheme="minorHAnsi" w:cstheme="minorHAnsi"/>
        </w:rPr>
        <w:t>Stacks Phase 1</w:t>
      </w:r>
    </w:p>
    <w:p w14:paraId="7128B433" w14:textId="71635C20" w:rsidR="00A75671" w:rsidRDefault="00A75671" w:rsidP="00A75671">
      <w:pPr>
        <w:rPr>
          <w:rFonts w:asciiTheme="minorHAnsi" w:hAnsiTheme="minorHAnsi" w:cstheme="minorHAnsi"/>
        </w:rPr>
      </w:pPr>
    </w:p>
    <w:p w14:paraId="14D2D391" w14:textId="077F087D" w:rsidR="000F345F" w:rsidRDefault="008D4BD7" w:rsidP="007F2767">
      <w:pPr>
        <w:pStyle w:val="ListParagraph"/>
        <w:numPr>
          <w:ilvl w:val="0"/>
          <w:numId w:val="15"/>
        </w:numPr>
        <w:rPr>
          <w:rFonts w:asciiTheme="minorHAnsi" w:hAnsiTheme="minorHAnsi" w:cstheme="minorHAnsi"/>
        </w:rPr>
      </w:pPr>
      <w:r w:rsidRPr="00F869EB">
        <w:rPr>
          <w:rFonts w:asciiTheme="minorHAnsi" w:hAnsiTheme="minorHAnsi" w:cstheme="minorHAnsi"/>
          <w:u w:val="single"/>
        </w:rPr>
        <w:t>Collaboration</w:t>
      </w:r>
      <w:r w:rsidRPr="00316BE1">
        <w:rPr>
          <w:rFonts w:asciiTheme="minorHAnsi" w:hAnsiTheme="minorHAnsi" w:cstheme="minorHAnsi"/>
        </w:rPr>
        <w:t>:</w:t>
      </w:r>
      <w:r w:rsidR="00577FC3">
        <w:rPr>
          <w:rFonts w:asciiTheme="minorHAnsi" w:hAnsiTheme="minorHAnsi" w:cstheme="minorHAnsi"/>
        </w:rPr>
        <w:t xml:space="preserve"> </w:t>
      </w:r>
      <w:r w:rsidRPr="00316BE1">
        <w:rPr>
          <w:rFonts w:asciiTheme="minorHAnsi" w:hAnsiTheme="minorHAnsi" w:cstheme="minorHAnsi"/>
        </w:rPr>
        <w:t xml:space="preserve">The Housing Commission intends to </w:t>
      </w:r>
      <w:r w:rsidR="009C7C31">
        <w:rPr>
          <w:rFonts w:asciiTheme="minorHAnsi" w:hAnsiTheme="minorHAnsi" w:cstheme="minorHAnsi"/>
        </w:rPr>
        <w:t>continue</w:t>
      </w:r>
      <w:r w:rsidRPr="00316BE1">
        <w:rPr>
          <w:rFonts w:asciiTheme="minorHAnsi" w:hAnsiTheme="minorHAnsi" w:cstheme="minorHAnsi"/>
        </w:rPr>
        <w:t xml:space="preserve"> its collaboration with a variety of stakeholders in 202</w:t>
      </w:r>
      <w:r w:rsidR="00577FC3">
        <w:rPr>
          <w:rFonts w:asciiTheme="minorHAnsi" w:hAnsiTheme="minorHAnsi" w:cstheme="minorHAnsi"/>
        </w:rPr>
        <w:t>5</w:t>
      </w:r>
      <w:r w:rsidRPr="00316BE1">
        <w:rPr>
          <w:rFonts w:asciiTheme="minorHAnsi" w:hAnsiTheme="minorHAnsi" w:cstheme="minorHAnsi"/>
        </w:rPr>
        <w:t xml:space="preserve">, all with the goal of better integrating adjacent concerns and issues into housing discussions and better informing the Commission’s recommendations to the County Board.  The Housing Commission will develop, and in certain cases, </w:t>
      </w:r>
      <w:r w:rsidR="000F345F" w:rsidRPr="00316BE1">
        <w:rPr>
          <w:rFonts w:asciiTheme="minorHAnsi" w:hAnsiTheme="minorHAnsi" w:cstheme="minorHAnsi"/>
        </w:rPr>
        <w:t>strengthen collaboration with related stakeholders, including but not limited to:</w:t>
      </w:r>
    </w:p>
    <w:p w14:paraId="69B0B50D" w14:textId="5DA60639" w:rsidR="000F345F" w:rsidRPr="00316BE1" w:rsidRDefault="000F345F" w:rsidP="007F2767">
      <w:pPr>
        <w:pStyle w:val="ListParagraph"/>
        <w:numPr>
          <w:ilvl w:val="1"/>
          <w:numId w:val="15"/>
        </w:numPr>
        <w:rPr>
          <w:rFonts w:asciiTheme="minorHAnsi" w:hAnsiTheme="minorHAnsi" w:cstheme="minorHAnsi"/>
        </w:rPr>
      </w:pPr>
      <w:r w:rsidRPr="00316BE1">
        <w:rPr>
          <w:rFonts w:asciiTheme="minorHAnsi" w:hAnsiTheme="minorHAnsi" w:cstheme="minorHAnsi"/>
        </w:rPr>
        <w:lastRenderedPageBreak/>
        <w:t>Other Commissions, especially the Community Development Citizens Advisory Committee (CDCAC), the Tenant</w:t>
      </w:r>
      <w:r w:rsidR="00803601">
        <w:rPr>
          <w:rFonts w:asciiTheme="minorHAnsi" w:hAnsiTheme="minorHAnsi" w:cstheme="minorHAnsi"/>
        </w:rPr>
        <w:t>-</w:t>
      </w:r>
      <w:r w:rsidRPr="00316BE1">
        <w:rPr>
          <w:rFonts w:asciiTheme="minorHAnsi" w:hAnsiTheme="minorHAnsi" w:cstheme="minorHAnsi"/>
        </w:rPr>
        <w:t>Landlord Commission (TLC),</w:t>
      </w:r>
      <w:r w:rsidR="00803601">
        <w:rPr>
          <w:rFonts w:asciiTheme="minorHAnsi" w:hAnsiTheme="minorHAnsi" w:cstheme="minorHAnsi"/>
        </w:rPr>
        <w:t xml:space="preserve"> the Human Rights Commission</w:t>
      </w:r>
      <w:r w:rsidR="00DD7084">
        <w:rPr>
          <w:rFonts w:asciiTheme="minorHAnsi" w:hAnsiTheme="minorHAnsi" w:cstheme="minorHAnsi"/>
        </w:rPr>
        <w:t xml:space="preserve"> (HRC)</w:t>
      </w:r>
      <w:r w:rsidR="00803601">
        <w:rPr>
          <w:rFonts w:asciiTheme="minorHAnsi" w:hAnsiTheme="minorHAnsi" w:cstheme="minorHAnsi"/>
        </w:rPr>
        <w:t>,</w:t>
      </w:r>
      <w:r w:rsidRPr="00316BE1">
        <w:rPr>
          <w:rFonts w:asciiTheme="minorHAnsi" w:hAnsiTheme="minorHAnsi" w:cstheme="minorHAnsi"/>
        </w:rPr>
        <w:t xml:space="preserve"> the Planning Commission (PC)</w:t>
      </w:r>
      <w:r w:rsidR="00340787">
        <w:rPr>
          <w:rFonts w:asciiTheme="minorHAnsi" w:hAnsiTheme="minorHAnsi" w:cstheme="minorHAnsi"/>
        </w:rPr>
        <w:t xml:space="preserve">, the Disability </w:t>
      </w:r>
      <w:r w:rsidR="00145250">
        <w:rPr>
          <w:rFonts w:asciiTheme="minorHAnsi" w:hAnsiTheme="minorHAnsi" w:cstheme="minorHAnsi"/>
        </w:rPr>
        <w:t xml:space="preserve">Advisory </w:t>
      </w:r>
      <w:r w:rsidR="00340787">
        <w:rPr>
          <w:rFonts w:asciiTheme="minorHAnsi" w:hAnsiTheme="minorHAnsi" w:cstheme="minorHAnsi"/>
        </w:rPr>
        <w:t xml:space="preserve">Commission, </w:t>
      </w:r>
      <w:r w:rsidR="00020E5E">
        <w:rPr>
          <w:rFonts w:asciiTheme="minorHAnsi" w:hAnsiTheme="minorHAnsi" w:cstheme="minorHAnsi"/>
        </w:rPr>
        <w:t>C2E2,</w:t>
      </w:r>
      <w:r w:rsidR="00340787">
        <w:rPr>
          <w:rFonts w:asciiTheme="minorHAnsi" w:hAnsiTheme="minorHAnsi" w:cstheme="minorHAnsi"/>
        </w:rPr>
        <w:t xml:space="preserve"> the Commission on Aging</w:t>
      </w:r>
      <w:r w:rsidR="00577FC3">
        <w:rPr>
          <w:rFonts w:asciiTheme="minorHAnsi" w:hAnsiTheme="minorHAnsi" w:cstheme="minorHAnsi"/>
        </w:rPr>
        <w:t xml:space="preserve">, </w:t>
      </w:r>
      <w:r w:rsidR="0093019A">
        <w:rPr>
          <w:rFonts w:asciiTheme="minorHAnsi" w:hAnsiTheme="minorHAnsi" w:cstheme="minorHAnsi"/>
        </w:rPr>
        <w:t xml:space="preserve">Transportation Commission, </w:t>
      </w:r>
      <w:r w:rsidR="00577FC3">
        <w:rPr>
          <w:rFonts w:asciiTheme="minorHAnsi" w:hAnsiTheme="minorHAnsi" w:cstheme="minorHAnsi"/>
        </w:rPr>
        <w:t xml:space="preserve">and the </w:t>
      </w:r>
      <w:r w:rsidR="00577FC3" w:rsidRPr="00577FC3">
        <w:rPr>
          <w:rFonts w:asciiTheme="minorHAnsi" w:hAnsiTheme="minorHAnsi" w:cstheme="minorHAnsi"/>
        </w:rPr>
        <w:t>Historical Affairs and Landmark Review Board (HALRB)</w:t>
      </w:r>
      <w:r w:rsidR="00577FC3">
        <w:rPr>
          <w:rFonts w:asciiTheme="minorHAnsi" w:hAnsiTheme="minorHAnsi" w:cstheme="minorHAnsi"/>
        </w:rPr>
        <w:t xml:space="preserve"> and</w:t>
      </w:r>
    </w:p>
    <w:p w14:paraId="07344985" w14:textId="5CE20451" w:rsidR="00E540A3" w:rsidRDefault="00281C0E" w:rsidP="007F2767">
      <w:pPr>
        <w:pStyle w:val="ListParagraph"/>
        <w:numPr>
          <w:ilvl w:val="1"/>
          <w:numId w:val="15"/>
        </w:numPr>
        <w:rPr>
          <w:rFonts w:asciiTheme="minorHAnsi" w:hAnsiTheme="minorHAnsi" w:cstheme="minorHAnsi"/>
        </w:rPr>
      </w:pPr>
      <w:r w:rsidRPr="00316BE1">
        <w:rPr>
          <w:rFonts w:asciiTheme="minorHAnsi" w:hAnsiTheme="minorHAnsi" w:cstheme="minorHAnsi"/>
        </w:rPr>
        <w:t>Affordable housing ad</w:t>
      </w:r>
      <w:r w:rsidR="000F345F" w:rsidRPr="00316BE1">
        <w:rPr>
          <w:rFonts w:asciiTheme="minorHAnsi" w:hAnsiTheme="minorHAnsi" w:cstheme="minorHAnsi"/>
        </w:rPr>
        <w:t xml:space="preserve">visory bodies in nearby jurisdictions, including </w:t>
      </w:r>
      <w:r w:rsidRPr="00316BE1">
        <w:rPr>
          <w:rFonts w:asciiTheme="minorHAnsi" w:hAnsiTheme="minorHAnsi" w:cstheme="minorHAnsi"/>
        </w:rPr>
        <w:t>in Alexandria and Fairfax County</w:t>
      </w:r>
      <w:bookmarkEnd w:id="0"/>
      <w:r w:rsidR="00577FC3">
        <w:rPr>
          <w:rFonts w:asciiTheme="minorHAnsi" w:hAnsiTheme="minorHAnsi" w:cstheme="minorHAnsi"/>
        </w:rPr>
        <w:t>.</w:t>
      </w:r>
    </w:p>
    <w:p w14:paraId="58D0C9FE" w14:textId="77777777" w:rsidR="00577FC3" w:rsidRPr="00577FC3" w:rsidRDefault="00577FC3" w:rsidP="00577FC3">
      <w:pPr>
        <w:pStyle w:val="ListParagraph"/>
        <w:ind w:left="1440"/>
        <w:rPr>
          <w:rFonts w:asciiTheme="minorHAnsi" w:hAnsiTheme="minorHAnsi" w:cstheme="minorHAnsi"/>
        </w:rPr>
      </w:pPr>
    </w:p>
    <w:p w14:paraId="04E8330E" w14:textId="2ACB3123" w:rsidR="001A36D1" w:rsidRPr="00F869EB" w:rsidRDefault="00BA1278" w:rsidP="00F869EB">
      <w:pPr>
        <w:rPr>
          <w:rFonts w:asciiTheme="minorHAnsi" w:hAnsiTheme="minorHAnsi" w:cstheme="minorHAnsi"/>
          <w:b/>
          <w:bCs/>
        </w:rPr>
      </w:pPr>
      <w:r w:rsidRPr="00F869EB">
        <w:rPr>
          <w:rFonts w:asciiTheme="minorHAnsi" w:hAnsiTheme="minorHAnsi" w:cstheme="minorHAnsi"/>
          <w:b/>
          <w:bCs/>
        </w:rPr>
        <w:t xml:space="preserve">Anticipated </w:t>
      </w:r>
      <w:proofErr w:type="gramStart"/>
      <w:r w:rsidRPr="00F869EB">
        <w:rPr>
          <w:rFonts w:asciiTheme="minorHAnsi" w:hAnsiTheme="minorHAnsi" w:cstheme="minorHAnsi"/>
          <w:b/>
          <w:bCs/>
        </w:rPr>
        <w:t>Schedule</w:t>
      </w:r>
      <w:r w:rsidR="00F869EB" w:rsidRPr="00F869EB">
        <w:rPr>
          <w:rFonts w:asciiTheme="minorHAnsi" w:hAnsiTheme="minorHAnsi" w:cstheme="minorHAnsi"/>
          <w:b/>
          <w:bCs/>
        </w:rPr>
        <w:t>:</w:t>
      </w:r>
      <w:r w:rsidR="00212E62" w:rsidRPr="00F869EB">
        <w:rPr>
          <w:rFonts w:asciiTheme="minorHAnsi" w:hAnsiTheme="minorHAnsi" w:cstheme="minorHAnsi"/>
          <w:b/>
          <w:bCs/>
        </w:rPr>
        <w:t>*</w:t>
      </w:r>
      <w:proofErr w:type="gramEnd"/>
    </w:p>
    <w:p w14:paraId="61A18F67" w14:textId="77777777" w:rsidR="00125310" w:rsidRPr="00316BE1" w:rsidRDefault="00125310" w:rsidP="007F2767">
      <w:pPr>
        <w:pStyle w:val="ListParagraph"/>
        <w:rPr>
          <w:rFonts w:asciiTheme="minorHAnsi" w:hAnsiTheme="minorHAnsi" w:cstheme="minorHAnsi"/>
        </w:rPr>
      </w:pPr>
    </w:p>
    <w:p w14:paraId="5AFB64B9" w14:textId="602EFFB3" w:rsidR="00110476" w:rsidRPr="00316BE1" w:rsidRDefault="00110476" w:rsidP="007F2767">
      <w:pPr>
        <w:rPr>
          <w:rFonts w:asciiTheme="minorHAnsi" w:hAnsiTheme="minorHAnsi" w:cstheme="minorHAnsi"/>
        </w:rPr>
      </w:pPr>
      <w:r w:rsidRPr="00316BE1">
        <w:rPr>
          <w:rFonts w:asciiTheme="minorHAnsi" w:hAnsiTheme="minorHAnsi" w:cstheme="minorHAnsi"/>
        </w:rPr>
        <w:t xml:space="preserve">The </w:t>
      </w:r>
      <w:r w:rsidR="005C0D2E" w:rsidRPr="00316BE1">
        <w:rPr>
          <w:rFonts w:asciiTheme="minorHAnsi" w:hAnsiTheme="minorHAnsi" w:cstheme="minorHAnsi"/>
        </w:rPr>
        <w:t xml:space="preserve">following is a tentative schedule </w:t>
      </w:r>
      <w:r w:rsidR="00CA12AC" w:rsidRPr="00316BE1">
        <w:rPr>
          <w:rFonts w:asciiTheme="minorHAnsi" w:hAnsiTheme="minorHAnsi" w:cstheme="minorHAnsi"/>
        </w:rPr>
        <w:t>for</w:t>
      </w:r>
      <w:r w:rsidR="005C0D2E" w:rsidRPr="00316BE1">
        <w:rPr>
          <w:rFonts w:asciiTheme="minorHAnsi" w:hAnsiTheme="minorHAnsi" w:cstheme="minorHAnsi"/>
        </w:rPr>
        <w:t xml:space="preserve"> 20</w:t>
      </w:r>
      <w:r w:rsidR="00C15531" w:rsidRPr="00316BE1">
        <w:rPr>
          <w:rFonts w:asciiTheme="minorHAnsi" w:hAnsiTheme="minorHAnsi" w:cstheme="minorHAnsi"/>
        </w:rPr>
        <w:t>2</w:t>
      </w:r>
      <w:r w:rsidR="00577FC3">
        <w:rPr>
          <w:rFonts w:asciiTheme="minorHAnsi" w:hAnsiTheme="minorHAnsi" w:cstheme="minorHAnsi"/>
        </w:rPr>
        <w:t>5</w:t>
      </w:r>
      <w:r w:rsidR="008D4BD7" w:rsidRPr="00316BE1">
        <w:rPr>
          <w:rFonts w:asciiTheme="minorHAnsi" w:hAnsiTheme="minorHAnsi" w:cstheme="minorHAnsi"/>
        </w:rPr>
        <w:t xml:space="preserve"> Housing</w:t>
      </w:r>
      <w:r w:rsidR="00CA12AC" w:rsidRPr="00316BE1">
        <w:rPr>
          <w:rFonts w:asciiTheme="minorHAnsi" w:hAnsiTheme="minorHAnsi" w:cstheme="minorHAnsi"/>
        </w:rPr>
        <w:t xml:space="preserve"> Commission</w:t>
      </w:r>
      <w:r w:rsidR="005C0D2E" w:rsidRPr="00316BE1">
        <w:rPr>
          <w:rFonts w:asciiTheme="minorHAnsi" w:hAnsiTheme="minorHAnsi" w:cstheme="minorHAnsi"/>
        </w:rPr>
        <w:t xml:space="preserve"> meetings</w:t>
      </w:r>
      <w:r w:rsidRPr="00316BE1">
        <w:rPr>
          <w:rFonts w:asciiTheme="minorHAnsi" w:hAnsiTheme="minorHAnsi" w:cstheme="minorHAnsi"/>
        </w:rPr>
        <w:t>:</w:t>
      </w:r>
    </w:p>
    <w:tbl>
      <w:tblPr>
        <w:tblStyle w:val="TableGrid"/>
        <w:tblW w:w="0" w:type="auto"/>
        <w:tblLook w:val="04A0" w:firstRow="1" w:lastRow="0" w:firstColumn="1" w:lastColumn="0" w:noHBand="0" w:noVBand="1"/>
      </w:tblPr>
      <w:tblGrid>
        <w:gridCol w:w="6655"/>
        <w:gridCol w:w="2695"/>
      </w:tblGrid>
      <w:tr w:rsidR="00602B34" w:rsidRPr="00316BE1" w14:paraId="39F9372B" w14:textId="77777777" w:rsidTr="00BA1278">
        <w:tc>
          <w:tcPr>
            <w:tcW w:w="6655" w:type="dxa"/>
            <w:shd w:val="clear" w:color="auto" w:fill="1F497D" w:themeFill="text2"/>
          </w:tcPr>
          <w:p w14:paraId="7953E65C" w14:textId="6885A2EF" w:rsidR="00602B34" w:rsidRPr="000A180C" w:rsidRDefault="00663940" w:rsidP="000A180C">
            <w:pPr>
              <w:jc w:val="left"/>
              <w:rPr>
                <w:rFonts w:asciiTheme="minorHAnsi" w:hAnsiTheme="minorHAnsi" w:cstheme="minorHAnsi"/>
                <w:color w:val="FFFFFF" w:themeColor="background1"/>
              </w:rPr>
            </w:pPr>
            <w:r w:rsidRPr="000A180C">
              <w:rPr>
                <w:rFonts w:asciiTheme="minorHAnsi" w:hAnsiTheme="minorHAnsi" w:cstheme="minorHAnsi"/>
                <w:color w:val="FFFFFF" w:themeColor="background1"/>
              </w:rPr>
              <w:t>Topic(s)</w:t>
            </w:r>
          </w:p>
        </w:tc>
        <w:tc>
          <w:tcPr>
            <w:tcW w:w="2695" w:type="dxa"/>
            <w:shd w:val="clear" w:color="auto" w:fill="1F497D" w:themeFill="text2"/>
          </w:tcPr>
          <w:p w14:paraId="22B94E2F" w14:textId="129225E2" w:rsidR="00602B34" w:rsidRPr="000A180C" w:rsidRDefault="008D4BD7" w:rsidP="000A180C">
            <w:pPr>
              <w:jc w:val="left"/>
              <w:rPr>
                <w:rFonts w:asciiTheme="minorHAnsi" w:hAnsiTheme="minorHAnsi" w:cstheme="minorHAnsi"/>
                <w:color w:val="FFFFFF" w:themeColor="background1"/>
              </w:rPr>
            </w:pPr>
            <w:r w:rsidRPr="000A180C">
              <w:rPr>
                <w:rFonts w:asciiTheme="minorHAnsi" w:hAnsiTheme="minorHAnsi" w:cstheme="minorHAnsi"/>
                <w:color w:val="FFFFFF" w:themeColor="background1"/>
              </w:rPr>
              <w:t xml:space="preserve">Housing Commission </w:t>
            </w:r>
            <w:r w:rsidR="00BA1278" w:rsidRPr="000A180C">
              <w:rPr>
                <w:rFonts w:asciiTheme="minorHAnsi" w:hAnsiTheme="minorHAnsi" w:cstheme="minorHAnsi"/>
                <w:color w:val="FFFFFF" w:themeColor="background1"/>
              </w:rPr>
              <w:t>Meeting</w:t>
            </w:r>
            <w:r w:rsidR="002F0B52" w:rsidRPr="000A180C">
              <w:rPr>
                <w:rFonts w:asciiTheme="minorHAnsi" w:hAnsiTheme="minorHAnsi" w:cstheme="minorHAnsi"/>
                <w:color w:val="FFFFFF" w:themeColor="background1"/>
              </w:rPr>
              <w:t xml:space="preserve"> Date</w:t>
            </w:r>
          </w:p>
        </w:tc>
      </w:tr>
      <w:tr w:rsidR="00803601" w:rsidRPr="00316BE1" w14:paraId="40CA31FB" w14:textId="77777777" w:rsidTr="000A180C">
        <w:tc>
          <w:tcPr>
            <w:tcW w:w="6655" w:type="dxa"/>
            <w:shd w:val="clear" w:color="auto" w:fill="auto"/>
          </w:tcPr>
          <w:p w14:paraId="35125F84" w14:textId="77777777" w:rsidR="00803601" w:rsidRDefault="000729F9" w:rsidP="000729F9">
            <w:pPr>
              <w:pStyle w:val="ListParagraph"/>
              <w:numPr>
                <w:ilvl w:val="0"/>
                <w:numId w:val="41"/>
              </w:numPr>
              <w:rPr>
                <w:rFonts w:asciiTheme="minorHAnsi" w:hAnsiTheme="minorHAnsi" w:cstheme="minorHAnsi"/>
              </w:rPr>
            </w:pPr>
            <w:r w:rsidRPr="00316BE1">
              <w:rPr>
                <w:rFonts w:asciiTheme="minorHAnsi" w:hAnsiTheme="minorHAnsi" w:cstheme="minorHAnsi"/>
              </w:rPr>
              <w:t>Review and Approve 202</w:t>
            </w:r>
            <w:r w:rsidR="00577FC3">
              <w:rPr>
                <w:rFonts w:asciiTheme="minorHAnsi" w:hAnsiTheme="minorHAnsi" w:cstheme="minorHAnsi"/>
              </w:rPr>
              <w:t>4</w:t>
            </w:r>
            <w:r w:rsidRPr="00316BE1">
              <w:rPr>
                <w:rFonts w:asciiTheme="minorHAnsi" w:hAnsiTheme="minorHAnsi" w:cstheme="minorHAnsi"/>
              </w:rPr>
              <w:t xml:space="preserve"> Annual Report to County Board</w:t>
            </w:r>
          </w:p>
          <w:p w14:paraId="6D63FB82" w14:textId="3ACF53F5" w:rsidR="00577FC3" w:rsidRPr="000729F9" w:rsidRDefault="00577FC3" w:rsidP="000729F9">
            <w:pPr>
              <w:pStyle w:val="ListParagraph"/>
              <w:numPr>
                <w:ilvl w:val="0"/>
                <w:numId w:val="41"/>
              </w:numPr>
              <w:rPr>
                <w:rFonts w:asciiTheme="minorHAnsi" w:hAnsiTheme="minorHAnsi" w:cstheme="minorHAnsi"/>
              </w:rPr>
            </w:pPr>
            <w:r>
              <w:rPr>
                <w:rFonts w:asciiTheme="minorHAnsi" w:hAnsiTheme="minorHAnsi" w:cstheme="minorHAnsi"/>
              </w:rPr>
              <w:t>Fair Housing Enforcement Briefing</w:t>
            </w:r>
          </w:p>
        </w:tc>
        <w:tc>
          <w:tcPr>
            <w:tcW w:w="2695" w:type="dxa"/>
            <w:shd w:val="clear" w:color="auto" w:fill="auto"/>
          </w:tcPr>
          <w:p w14:paraId="2FB4A928" w14:textId="62633739" w:rsidR="00803601" w:rsidRPr="000A180C" w:rsidRDefault="000729F9" w:rsidP="00EA7656">
            <w:pPr>
              <w:jc w:val="left"/>
              <w:rPr>
                <w:rFonts w:asciiTheme="minorHAnsi" w:hAnsiTheme="minorHAnsi" w:cstheme="minorHAnsi"/>
                <w:color w:val="000000" w:themeColor="text1"/>
              </w:rPr>
            </w:pPr>
            <w:r>
              <w:rPr>
                <w:rFonts w:asciiTheme="minorHAnsi" w:hAnsiTheme="minorHAnsi" w:cstheme="minorHAnsi"/>
                <w:color w:val="000000" w:themeColor="text1"/>
              </w:rPr>
              <w:t>January</w:t>
            </w:r>
            <w:r w:rsidR="00A64D7B">
              <w:rPr>
                <w:rFonts w:asciiTheme="minorHAnsi" w:hAnsiTheme="minorHAnsi" w:cstheme="minorHAnsi"/>
                <w:color w:val="000000" w:themeColor="text1"/>
              </w:rPr>
              <w:t xml:space="preserve"> 202</w:t>
            </w:r>
            <w:r w:rsidR="00577FC3">
              <w:rPr>
                <w:rFonts w:asciiTheme="minorHAnsi" w:hAnsiTheme="minorHAnsi" w:cstheme="minorHAnsi"/>
                <w:color w:val="000000" w:themeColor="text1"/>
              </w:rPr>
              <w:t>5</w:t>
            </w:r>
          </w:p>
        </w:tc>
      </w:tr>
      <w:tr w:rsidR="00602B34" w:rsidRPr="00316BE1" w14:paraId="10088809" w14:textId="77777777" w:rsidTr="00BA1278">
        <w:tc>
          <w:tcPr>
            <w:tcW w:w="6655" w:type="dxa"/>
          </w:tcPr>
          <w:p w14:paraId="28C63B26" w14:textId="07652BAA" w:rsidR="000729F9" w:rsidRPr="00316BE1" w:rsidRDefault="000729F9" w:rsidP="007F2767">
            <w:pPr>
              <w:pStyle w:val="ListParagraph"/>
              <w:numPr>
                <w:ilvl w:val="0"/>
                <w:numId w:val="31"/>
              </w:numPr>
              <w:rPr>
                <w:rFonts w:asciiTheme="minorHAnsi" w:hAnsiTheme="minorHAnsi" w:cstheme="minorHAnsi"/>
              </w:rPr>
            </w:pPr>
            <w:r>
              <w:rPr>
                <w:rFonts w:asciiTheme="minorHAnsi" w:hAnsiTheme="minorHAnsi" w:cstheme="minorHAnsi"/>
                <w:color w:val="000000" w:themeColor="text1"/>
              </w:rPr>
              <w:t>Review and Approve 202</w:t>
            </w:r>
            <w:r w:rsidR="00577FC3">
              <w:rPr>
                <w:rFonts w:asciiTheme="minorHAnsi" w:hAnsiTheme="minorHAnsi" w:cstheme="minorHAnsi"/>
                <w:color w:val="000000" w:themeColor="text1"/>
              </w:rPr>
              <w:t>5</w:t>
            </w:r>
            <w:r>
              <w:rPr>
                <w:rFonts w:asciiTheme="minorHAnsi" w:hAnsiTheme="minorHAnsi" w:cstheme="minorHAnsi"/>
                <w:color w:val="000000" w:themeColor="text1"/>
              </w:rPr>
              <w:t xml:space="preserve"> Work Plan</w:t>
            </w:r>
          </w:p>
        </w:tc>
        <w:tc>
          <w:tcPr>
            <w:tcW w:w="2695" w:type="dxa"/>
          </w:tcPr>
          <w:p w14:paraId="57D7E211" w14:textId="2BC99B49" w:rsidR="00602B34" w:rsidRPr="00316BE1" w:rsidRDefault="00DD42A5" w:rsidP="007F2767">
            <w:pPr>
              <w:rPr>
                <w:rFonts w:asciiTheme="minorHAnsi" w:hAnsiTheme="minorHAnsi" w:cstheme="minorHAnsi"/>
              </w:rPr>
            </w:pPr>
            <w:r w:rsidRPr="00316BE1">
              <w:rPr>
                <w:rFonts w:asciiTheme="minorHAnsi" w:hAnsiTheme="minorHAnsi" w:cstheme="minorHAnsi"/>
              </w:rPr>
              <w:t>February 202</w:t>
            </w:r>
            <w:r w:rsidR="00577FC3">
              <w:rPr>
                <w:rFonts w:asciiTheme="minorHAnsi" w:hAnsiTheme="minorHAnsi" w:cstheme="minorHAnsi"/>
              </w:rPr>
              <w:t>5</w:t>
            </w:r>
          </w:p>
        </w:tc>
      </w:tr>
      <w:tr w:rsidR="00253AE5" w:rsidRPr="00316BE1" w14:paraId="486B192A" w14:textId="77777777" w:rsidTr="00BA1278">
        <w:tc>
          <w:tcPr>
            <w:tcW w:w="6655" w:type="dxa"/>
          </w:tcPr>
          <w:p w14:paraId="4A807272" w14:textId="6C6C4158" w:rsidR="00FF0AF9" w:rsidRPr="00577FC3" w:rsidRDefault="00870B0B" w:rsidP="00577FC3">
            <w:pPr>
              <w:pStyle w:val="ListParagraph"/>
              <w:numPr>
                <w:ilvl w:val="0"/>
                <w:numId w:val="31"/>
              </w:numPr>
              <w:rPr>
                <w:rFonts w:asciiTheme="minorHAnsi" w:hAnsiTheme="minorHAnsi" w:cstheme="minorHAnsi"/>
              </w:rPr>
            </w:pPr>
            <w:r w:rsidRPr="00316BE1">
              <w:rPr>
                <w:rFonts w:asciiTheme="minorHAnsi" w:hAnsiTheme="minorHAnsi" w:cstheme="minorHAnsi"/>
              </w:rPr>
              <w:t>FY 202</w:t>
            </w:r>
            <w:r w:rsidR="00577FC3">
              <w:rPr>
                <w:rFonts w:asciiTheme="minorHAnsi" w:hAnsiTheme="minorHAnsi" w:cstheme="minorHAnsi"/>
              </w:rPr>
              <w:t>6</w:t>
            </w:r>
            <w:r w:rsidRPr="00316BE1">
              <w:rPr>
                <w:rFonts w:asciiTheme="minorHAnsi" w:hAnsiTheme="minorHAnsi" w:cstheme="minorHAnsi"/>
              </w:rPr>
              <w:t xml:space="preserve"> Budget Recommendations</w:t>
            </w:r>
          </w:p>
        </w:tc>
        <w:tc>
          <w:tcPr>
            <w:tcW w:w="2695" w:type="dxa"/>
          </w:tcPr>
          <w:p w14:paraId="3CB35FB3" w14:textId="6D605A80" w:rsidR="00253AE5" w:rsidRPr="00316BE1" w:rsidRDefault="00DD42A5" w:rsidP="007F2767">
            <w:pPr>
              <w:rPr>
                <w:rFonts w:asciiTheme="minorHAnsi" w:hAnsiTheme="minorHAnsi" w:cstheme="minorHAnsi"/>
              </w:rPr>
            </w:pPr>
            <w:r w:rsidRPr="00316BE1">
              <w:rPr>
                <w:rFonts w:asciiTheme="minorHAnsi" w:hAnsiTheme="minorHAnsi" w:cstheme="minorHAnsi"/>
              </w:rPr>
              <w:t>March 202</w:t>
            </w:r>
            <w:r w:rsidR="00577FC3">
              <w:rPr>
                <w:rFonts w:asciiTheme="minorHAnsi" w:hAnsiTheme="minorHAnsi" w:cstheme="minorHAnsi"/>
              </w:rPr>
              <w:t>5</w:t>
            </w:r>
          </w:p>
        </w:tc>
      </w:tr>
      <w:tr w:rsidR="00EA7656" w:rsidRPr="00316BE1" w14:paraId="06504E2A" w14:textId="77777777" w:rsidTr="00BA1278">
        <w:tc>
          <w:tcPr>
            <w:tcW w:w="6655" w:type="dxa"/>
          </w:tcPr>
          <w:p w14:paraId="6D3420E2" w14:textId="46C537FA" w:rsidR="00EA7656" w:rsidRPr="00316BE1" w:rsidRDefault="00EA7656" w:rsidP="007F2767">
            <w:pPr>
              <w:pStyle w:val="ListParagraph"/>
              <w:numPr>
                <w:ilvl w:val="0"/>
                <w:numId w:val="31"/>
              </w:numPr>
              <w:rPr>
                <w:rFonts w:asciiTheme="minorHAnsi" w:hAnsiTheme="minorHAnsi" w:cstheme="minorHAnsi"/>
              </w:rPr>
            </w:pPr>
            <w:r>
              <w:rPr>
                <w:rFonts w:asciiTheme="minorHAnsi" w:hAnsiTheme="minorHAnsi" w:cstheme="minorHAnsi"/>
              </w:rPr>
              <w:t>202</w:t>
            </w:r>
            <w:r w:rsidR="00577FC3">
              <w:rPr>
                <w:rFonts w:asciiTheme="minorHAnsi" w:hAnsiTheme="minorHAnsi" w:cstheme="minorHAnsi"/>
              </w:rPr>
              <w:t>6</w:t>
            </w:r>
            <w:r>
              <w:rPr>
                <w:rFonts w:asciiTheme="minorHAnsi" w:hAnsiTheme="minorHAnsi" w:cstheme="minorHAnsi"/>
              </w:rPr>
              <w:t xml:space="preserve"> General Assembly Legislative Priorities</w:t>
            </w:r>
          </w:p>
        </w:tc>
        <w:tc>
          <w:tcPr>
            <w:tcW w:w="2695" w:type="dxa"/>
          </w:tcPr>
          <w:p w14:paraId="03DE6834" w14:textId="55A10731" w:rsidR="00EA7656" w:rsidRPr="00316BE1" w:rsidRDefault="00577FC3" w:rsidP="007F2767">
            <w:pPr>
              <w:rPr>
                <w:rFonts w:asciiTheme="minorHAnsi" w:hAnsiTheme="minorHAnsi" w:cstheme="minorHAnsi"/>
              </w:rPr>
            </w:pPr>
            <w:r>
              <w:rPr>
                <w:rFonts w:asciiTheme="minorHAnsi" w:hAnsiTheme="minorHAnsi" w:cstheme="minorHAnsi"/>
              </w:rPr>
              <w:t>September</w:t>
            </w:r>
            <w:r w:rsidR="00EA7656">
              <w:rPr>
                <w:rFonts w:asciiTheme="minorHAnsi" w:hAnsiTheme="minorHAnsi" w:cstheme="minorHAnsi"/>
              </w:rPr>
              <w:t xml:space="preserve"> 202</w:t>
            </w:r>
            <w:r>
              <w:rPr>
                <w:rFonts w:asciiTheme="minorHAnsi" w:hAnsiTheme="minorHAnsi" w:cstheme="minorHAnsi"/>
              </w:rPr>
              <w:t>5</w:t>
            </w:r>
          </w:p>
        </w:tc>
      </w:tr>
      <w:tr w:rsidR="00DD42A5" w:rsidRPr="00316BE1" w14:paraId="1FE678BA" w14:textId="77777777" w:rsidTr="00BA1278">
        <w:tc>
          <w:tcPr>
            <w:tcW w:w="6655" w:type="dxa"/>
          </w:tcPr>
          <w:p w14:paraId="4C09FAE7" w14:textId="72753487" w:rsidR="00DD42A5" w:rsidRPr="00316BE1" w:rsidRDefault="00FF0AF9" w:rsidP="007F2767">
            <w:pPr>
              <w:pStyle w:val="ListParagraph"/>
              <w:numPr>
                <w:ilvl w:val="0"/>
                <w:numId w:val="31"/>
              </w:numPr>
              <w:rPr>
                <w:rFonts w:asciiTheme="minorHAnsi" w:hAnsiTheme="minorHAnsi" w:cstheme="minorHAnsi"/>
              </w:rPr>
            </w:pPr>
            <w:r>
              <w:rPr>
                <w:rFonts w:asciiTheme="minorHAnsi" w:hAnsiTheme="minorHAnsi" w:cstheme="minorHAnsi"/>
              </w:rPr>
              <w:t>Fair Housing Plan Implementation Status Briefing</w:t>
            </w:r>
          </w:p>
        </w:tc>
        <w:tc>
          <w:tcPr>
            <w:tcW w:w="2695" w:type="dxa"/>
          </w:tcPr>
          <w:p w14:paraId="35EB5346" w14:textId="3717780A" w:rsidR="00DD42A5" w:rsidRPr="00316BE1" w:rsidRDefault="00DD42A5" w:rsidP="007F2767">
            <w:pPr>
              <w:rPr>
                <w:rFonts w:asciiTheme="minorHAnsi" w:hAnsiTheme="minorHAnsi" w:cstheme="minorHAnsi"/>
              </w:rPr>
            </w:pPr>
            <w:r w:rsidRPr="00316BE1">
              <w:rPr>
                <w:rFonts w:asciiTheme="minorHAnsi" w:hAnsiTheme="minorHAnsi" w:cstheme="minorHAnsi"/>
              </w:rPr>
              <w:t>TBD</w:t>
            </w:r>
          </w:p>
        </w:tc>
      </w:tr>
      <w:tr w:rsidR="0093019A" w:rsidRPr="00316BE1" w14:paraId="005A779C" w14:textId="77777777" w:rsidTr="00BA1278">
        <w:tc>
          <w:tcPr>
            <w:tcW w:w="6655" w:type="dxa"/>
          </w:tcPr>
          <w:p w14:paraId="5383D70F" w14:textId="63D4D709" w:rsidR="0093019A" w:rsidRDefault="0093019A" w:rsidP="007F2767">
            <w:pPr>
              <w:pStyle w:val="ListParagraph"/>
              <w:numPr>
                <w:ilvl w:val="0"/>
                <w:numId w:val="31"/>
              </w:numPr>
              <w:rPr>
                <w:rFonts w:asciiTheme="minorHAnsi" w:hAnsiTheme="minorHAnsi" w:cstheme="minorHAnsi"/>
              </w:rPr>
            </w:pPr>
            <w:r>
              <w:rPr>
                <w:rFonts w:asciiTheme="minorHAnsi" w:hAnsiTheme="minorHAnsi" w:cstheme="minorHAnsi"/>
              </w:rPr>
              <w:t>Homelessness Services Strategic Plan Implementation Briefing</w:t>
            </w:r>
          </w:p>
        </w:tc>
        <w:tc>
          <w:tcPr>
            <w:tcW w:w="2695" w:type="dxa"/>
          </w:tcPr>
          <w:p w14:paraId="03DE406E" w14:textId="0B92B33F" w:rsidR="0093019A" w:rsidRPr="00316BE1" w:rsidRDefault="0093019A" w:rsidP="007F2767">
            <w:pPr>
              <w:rPr>
                <w:rFonts w:asciiTheme="minorHAnsi" w:hAnsiTheme="minorHAnsi" w:cstheme="minorHAnsi"/>
              </w:rPr>
            </w:pPr>
            <w:r>
              <w:rPr>
                <w:rFonts w:asciiTheme="minorHAnsi" w:hAnsiTheme="minorHAnsi" w:cstheme="minorHAnsi"/>
              </w:rPr>
              <w:t>TBD</w:t>
            </w:r>
          </w:p>
        </w:tc>
      </w:tr>
      <w:tr w:rsidR="0093019A" w:rsidRPr="00316BE1" w14:paraId="59648710" w14:textId="77777777" w:rsidTr="00BA1278">
        <w:tc>
          <w:tcPr>
            <w:tcW w:w="6655" w:type="dxa"/>
          </w:tcPr>
          <w:p w14:paraId="2C1E6E0F" w14:textId="3ECF1CC2" w:rsidR="0093019A" w:rsidRDefault="0093019A" w:rsidP="007F2767">
            <w:pPr>
              <w:pStyle w:val="ListParagraph"/>
              <w:numPr>
                <w:ilvl w:val="0"/>
                <w:numId w:val="31"/>
              </w:numPr>
              <w:rPr>
                <w:rFonts w:asciiTheme="minorHAnsi" w:hAnsiTheme="minorHAnsi" w:cstheme="minorHAnsi"/>
              </w:rPr>
            </w:pPr>
            <w:r>
              <w:rPr>
                <w:rFonts w:asciiTheme="minorHAnsi" w:hAnsiTheme="minorHAnsi" w:cstheme="minorHAnsi"/>
              </w:rPr>
              <w:t>CAF Long-term Strategies Implementation Briefing</w:t>
            </w:r>
          </w:p>
        </w:tc>
        <w:tc>
          <w:tcPr>
            <w:tcW w:w="2695" w:type="dxa"/>
          </w:tcPr>
          <w:p w14:paraId="2671089F" w14:textId="3FFE9C85" w:rsidR="0093019A" w:rsidRDefault="0093019A" w:rsidP="007F2767">
            <w:pPr>
              <w:rPr>
                <w:rFonts w:asciiTheme="minorHAnsi" w:hAnsiTheme="minorHAnsi" w:cstheme="minorHAnsi"/>
              </w:rPr>
            </w:pPr>
            <w:r>
              <w:rPr>
                <w:rFonts w:asciiTheme="minorHAnsi" w:hAnsiTheme="minorHAnsi" w:cstheme="minorHAnsi"/>
              </w:rPr>
              <w:t>TBD</w:t>
            </w:r>
          </w:p>
        </w:tc>
      </w:tr>
      <w:tr w:rsidR="0093019A" w:rsidRPr="00316BE1" w14:paraId="0C5847D9" w14:textId="77777777" w:rsidTr="00BA1278">
        <w:tc>
          <w:tcPr>
            <w:tcW w:w="6655" w:type="dxa"/>
          </w:tcPr>
          <w:p w14:paraId="14880278" w14:textId="643CD1EE" w:rsidR="0093019A" w:rsidRDefault="0093019A" w:rsidP="007F2767">
            <w:pPr>
              <w:pStyle w:val="ListParagraph"/>
              <w:numPr>
                <w:ilvl w:val="0"/>
                <w:numId w:val="31"/>
              </w:numPr>
              <w:rPr>
                <w:rFonts w:asciiTheme="minorHAnsi" w:hAnsiTheme="minorHAnsi" w:cstheme="minorHAnsi"/>
              </w:rPr>
            </w:pPr>
            <w:r>
              <w:rPr>
                <w:rFonts w:asciiTheme="minorHAnsi" w:hAnsiTheme="minorHAnsi" w:cstheme="minorHAnsi"/>
              </w:rPr>
              <w:t>Homeownership Report Implementation Briefing</w:t>
            </w:r>
          </w:p>
        </w:tc>
        <w:tc>
          <w:tcPr>
            <w:tcW w:w="2695" w:type="dxa"/>
          </w:tcPr>
          <w:p w14:paraId="40D37C67" w14:textId="5C616B8F" w:rsidR="0093019A" w:rsidRDefault="0093019A" w:rsidP="007F2767">
            <w:pPr>
              <w:rPr>
                <w:rFonts w:asciiTheme="minorHAnsi" w:hAnsiTheme="minorHAnsi" w:cstheme="minorHAnsi"/>
              </w:rPr>
            </w:pPr>
            <w:r>
              <w:rPr>
                <w:rFonts w:asciiTheme="minorHAnsi" w:hAnsiTheme="minorHAnsi" w:cstheme="minorHAnsi"/>
              </w:rPr>
              <w:t>TBD</w:t>
            </w:r>
          </w:p>
        </w:tc>
      </w:tr>
    </w:tbl>
    <w:p w14:paraId="16B07215" w14:textId="77777777" w:rsidR="00DD42A5" w:rsidRPr="00316BE1" w:rsidRDefault="00DD42A5" w:rsidP="007F2767">
      <w:pPr>
        <w:rPr>
          <w:rFonts w:asciiTheme="minorHAnsi" w:hAnsiTheme="minorHAnsi" w:cstheme="minorHAnsi"/>
        </w:rPr>
      </w:pPr>
    </w:p>
    <w:p w14:paraId="34DAFC44" w14:textId="08CA8308" w:rsidR="00602B34" w:rsidRDefault="00212E62" w:rsidP="007F2767">
      <w:pPr>
        <w:rPr>
          <w:rFonts w:asciiTheme="minorHAnsi" w:hAnsiTheme="minorHAnsi" w:cstheme="minorHAnsi"/>
        </w:rPr>
      </w:pPr>
      <w:r w:rsidRPr="00316BE1">
        <w:rPr>
          <w:rFonts w:asciiTheme="minorHAnsi" w:hAnsiTheme="minorHAnsi" w:cstheme="minorHAnsi"/>
        </w:rPr>
        <w:t xml:space="preserve">* </w:t>
      </w:r>
      <w:r w:rsidR="00400F61" w:rsidRPr="00316BE1">
        <w:rPr>
          <w:rFonts w:asciiTheme="minorHAnsi" w:hAnsiTheme="minorHAnsi" w:cstheme="minorHAnsi"/>
        </w:rPr>
        <w:t>The agenda for each Housing Commission</w:t>
      </w:r>
      <w:r w:rsidRPr="00316BE1">
        <w:rPr>
          <w:rFonts w:asciiTheme="minorHAnsi" w:hAnsiTheme="minorHAnsi" w:cstheme="minorHAnsi"/>
        </w:rPr>
        <w:t xml:space="preserve"> meeting is subject to change and </w:t>
      </w:r>
      <w:r w:rsidR="00E674D9" w:rsidRPr="00316BE1">
        <w:rPr>
          <w:rFonts w:asciiTheme="minorHAnsi" w:hAnsiTheme="minorHAnsi" w:cstheme="minorHAnsi"/>
        </w:rPr>
        <w:t>may also</w:t>
      </w:r>
      <w:r w:rsidRPr="00316BE1">
        <w:rPr>
          <w:rFonts w:asciiTheme="minorHAnsi" w:hAnsiTheme="minorHAnsi" w:cstheme="minorHAnsi"/>
        </w:rPr>
        <w:t xml:space="preserve"> include public comment, </w:t>
      </w:r>
      <w:r w:rsidR="00EE2190">
        <w:rPr>
          <w:rFonts w:asciiTheme="minorHAnsi" w:hAnsiTheme="minorHAnsi" w:cstheme="minorHAnsi"/>
        </w:rPr>
        <w:t>site</w:t>
      </w:r>
      <w:r w:rsidRPr="00316BE1">
        <w:rPr>
          <w:rFonts w:asciiTheme="minorHAnsi" w:hAnsiTheme="minorHAnsi" w:cstheme="minorHAnsi"/>
        </w:rPr>
        <w:t xml:space="preserve"> plan consideration,</w:t>
      </w:r>
      <w:r w:rsidR="009A1462" w:rsidRPr="00316BE1">
        <w:rPr>
          <w:rFonts w:asciiTheme="minorHAnsi" w:hAnsiTheme="minorHAnsi" w:cstheme="minorHAnsi"/>
        </w:rPr>
        <w:t xml:space="preserve"> staff/</w:t>
      </w:r>
      <w:r w:rsidR="00F869EB">
        <w:rPr>
          <w:rFonts w:asciiTheme="minorHAnsi" w:hAnsiTheme="minorHAnsi" w:cstheme="minorHAnsi"/>
        </w:rPr>
        <w:t>C</w:t>
      </w:r>
      <w:r w:rsidR="009A1462" w:rsidRPr="00316BE1">
        <w:rPr>
          <w:rFonts w:asciiTheme="minorHAnsi" w:hAnsiTheme="minorHAnsi" w:cstheme="minorHAnsi"/>
        </w:rPr>
        <w:t>hair/</w:t>
      </w:r>
      <w:r w:rsidR="00F869EB">
        <w:rPr>
          <w:rFonts w:asciiTheme="minorHAnsi" w:hAnsiTheme="minorHAnsi" w:cstheme="minorHAnsi"/>
        </w:rPr>
        <w:t>C</w:t>
      </w:r>
      <w:r w:rsidR="009A1462" w:rsidRPr="00316BE1">
        <w:rPr>
          <w:rFonts w:asciiTheme="minorHAnsi" w:hAnsiTheme="minorHAnsi" w:cstheme="minorHAnsi"/>
        </w:rPr>
        <w:t>ommissioner reports,</w:t>
      </w:r>
      <w:r w:rsidRPr="00316BE1">
        <w:rPr>
          <w:rFonts w:asciiTheme="minorHAnsi" w:hAnsiTheme="minorHAnsi" w:cstheme="minorHAnsi"/>
        </w:rPr>
        <w:t xml:space="preserve"> and any other pressing business.</w:t>
      </w:r>
    </w:p>
    <w:p w14:paraId="5A875ACB" w14:textId="51A8DC0A" w:rsidR="001A36D1" w:rsidRPr="00316BE1" w:rsidRDefault="001A36D1" w:rsidP="007F2767">
      <w:pPr>
        <w:rPr>
          <w:rFonts w:asciiTheme="minorHAnsi" w:hAnsiTheme="minorHAnsi" w:cstheme="minorHAnsi"/>
        </w:rPr>
      </w:pPr>
    </w:p>
    <w:p w14:paraId="560E3E81" w14:textId="274CF57E" w:rsidR="00DD42A5" w:rsidRPr="00F869EB" w:rsidRDefault="00DD42A5" w:rsidP="00F869EB">
      <w:pPr>
        <w:rPr>
          <w:rFonts w:asciiTheme="minorHAnsi" w:hAnsiTheme="minorHAnsi" w:cstheme="minorHAnsi"/>
          <w:b/>
          <w:bCs/>
        </w:rPr>
      </w:pPr>
      <w:r w:rsidRPr="00F869EB">
        <w:rPr>
          <w:rFonts w:asciiTheme="minorHAnsi" w:hAnsiTheme="minorHAnsi" w:cstheme="minorHAnsi"/>
          <w:b/>
          <w:bCs/>
        </w:rPr>
        <w:t xml:space="preserve">Housing Commissioner Representation at County Board </w:t>
      </w:r>
      <w:proofErr w:type="gramStart"/>
      <w:r w:rsidRPr="00F869EB">
        <w:rPr>
          <w:rFonts w:asciiTheme="minorHAnsi" w:hAnsiTheme="minorHAnsi" w:cstheme="minorHAnsi"/>
          <w:b/>
          <w:bCs/>
        </w:rPr>
        <w:t>Meetings</w:t>
      </w:r>
      <w:r w:rsidR="00F869EB">
        <w:rPr>
          <w:rFonts w:asciiTheme="minorHAnsi" w:hAnsiTheme="minorHAnsi" w:cstheme="minorHAnsi"/>
          <w:b/>
          <w:bCs/>
        </w:rPr>
        <w:t>:</w:t>
      </w:r>
      <w:r w:rsidRPr="00F869EB">
        <w:rPr>
          <w:rFonts w:asciiTheme="minorHAnsi" w:hAnsiTheme="minorHAnsi" w:cstheme="minorHAnsi"/>
          <w:b/>
          <w:bCs/>
        </w:rPr>
        <w:t>*</w:t>
      </w:r>
      <w:proofErr w:type="gramEnd"/>
    </w:p>
    <w:p w14:paraId="2466689B" w14:textId="2BCC8C26" w:rsidR="00DD42A5" w:rsidRPr="00316BE1" w:rsidRDefault="00DD42A5" w:rsidP="007F2767">
      <w:pPr>
        <w:rPr>
          <w:rFonts w:asciiTheme="minorHAnsi" w:hAnsiTheme="minorHAnsi" w:cstheme="minorHAnsi"/>
        </w:rPr>
      </w:pPr>
    </w:p>
    <w:tbl>
      <w:tblPr>
        <w:tblStyle w:val="TableGrid"/>
        <w:tblW w:w="0" w:type="auto"/>
        <w:tblLook w:val="04A0" w:firstRow="1" w:lastRow="0" w:firstColumn="1" w:lastColumn="0" w:noHBand="0" w:noVBand="1"/>
      </w:tblPr>
      <w:tblGrid>
        <w:gridCol w:w="3775"/>
        <w:gridCol w:w="2880"/>
        <w:gridCol w:w="2695"/>
      </w:tblGrid>
      <w:tr w:rsidR="00DD42A5" w:rsidRPr="00316BE1" w14:paraId="34DAA9C9" w14:textId="56EB6CFD" w:rsidTr="00016912">
        <w:tc>
          <w:tcPr>
            <w:tcW w:w="3775" w:type="dxa"/>
            <w:shd w:val="clear" w:color="auto" w:fill="1F497D" w:themeFill="text2"/>
          </w:tcPr>
          <w:p w14:paraId="0AB3CB0D" w14:textId="56A41578" w:rsidR="00DD42A5" w:rsidRPr="000A180C" w:rsidRDefault="00DD42A5" w:rsidP="007F2767">
            <w:pPr>
              <w:rPr>
                <w:rFonts w:asciiTheme="minorHAnsi" w:hAnsiTheme="minorHAnsi" w:cstheme="minorHAnsi"/>
                <w:color w:val="FFFFFF" w:themeColor="background1"/>
              </w:rPr>
            </w:pPr>
            <w:r w:rsidRPr="000A180C">
              <w:rPr>
                <w:rFonts w:asciiTheme="minorHAnsi" w:hAnsiTheme="minorHAnsi" w:cstheme="minorHAnsi"/>
                <w:color w:val="FFFFFF" w:themeColor="background1"/>
              </w:rPr>
              <w:t>County Board Meeting</w:t>
            </w:r>
          </w:p>
        </w:tc>
        <w:tc>
          <w:tcPr>
            <w:tcW w:w="2880" w:type="dxa"/>
            <w:shd w:val="clear" w:color="auto" w:fill="1F497D" w:themeFill="text2"/>
          </w:tcPr>
          <w:p w14:paraId="2E8163B4" w14:textId="0986FE14" w:rsidR="00DD42A5" w:rsidRPr="000A180C" w:rsidRDefault="00DD42A5" w:rsidP="007F2767">
            <w:pPr>
              <w:rPr>
                <w:rFonts w:asciiTheme="minorHAnsi" w:hAnsiTheme="minorHAnsi" w:cstheme="minorHAnsi"/>
                <w:color w:val="FFFFFF" w:themeColor="background1"/>
              </w:rPr>
            </w:pPr>
            <w:r w:rsidRPr="000A180C">
              <w:rPr>
                <w:rFonts w:asciiTheme="minorHAnsi" w:hAnsiTheme="minorHAnsi" w:cstheme="minorHAnsi"/>
                <w:color w:val="FFFFFF" w:themeColor="background1"/>
              </w:rPr>
              <w:t>Primary HC Member</w:t>
            </w:r>
          </w:p>
        </w:tc>
        <w:tc>
          <w:tcPr>
            <w:tcW w:w="2695" w:type="dxa"/>
            <w:shd w:val="clear" w:color="auto" w:fill="1F497D" w:themeFill="text2"/>
          </w:tcPr>
          <w:p w14:paraId="20C11B06" w14:textId="0AE18B80" w:rsidR="00DD42A5" w:rsidRPr="000A180C" w:rsidRDefault="00DD42A5" w:rsidP="007F2767">
            <w:pPr>
              <w:rPr>
                <w:rFonts w:asciiTheme="minorHAnsi" w:hAnsiTheme="minorHAnsi" w:cstheme="minorHAnsi"/>
                <w:color w:val="FFFFFF" w:themeColor="background1"/>
              </w:rPr>
            </w:pPr>
            <w:r w:rsidRPr="000A180C">
              <w:rPr>
                <w:rFonts w:asciiTheme="minorHAnsi" w:hAnsiTheme="minorHAnsi" w:cstheme="minorHAnsi"/>
                <w:color w:val="FFFFFF" w:themeColor="background1"/>
              </w:rPr>
              <w:t>Back-up HC Member</w:t>
            </w:r>
          </w:p>
        </w:tc>
      </w:tr>
      <w:tr w:rsidR="00577FC3" w:rsidRPr="00316BE1" w14:paraId="000EB522" w14:textId="3D824428" w:rsidTr="00016912">
        <w:tc>
          <w:tcPr>
            <w:tcW w:w="3775" w:type="dxa"/>
          </w:tcPr>
          <w:p w14:paraId="0524DF18" w14:textId="6365C704" w:rsidR="00577FC3" w:rsidRPr="00316BE1" w:rsidRDefault="00577FC3" w:rsidP="00577FC3">
            <w:pPr>
              <w:rPr>
                <w:rFonts w:asciiTheme="minorHAnsi" w:hAnsiTheme="minorHAnsi" w:cstheme="minorHAnsi"/>
              </w:rPr>
            </w:pPr>
            <w:r>
              <w:rPr>
                <w:rFonts w:asciiTheme="minorHAnsi" w:hAnsiTheme="minorHAnsi" w:cstheme="minorHAnsi"/>
              </w:rPr>
              <w:t>January 25, 2025</w:t>
            </w:r>
          </w:p>
        </w:tc>
        <w:tc>
          <w:tcPr>
            <w:tcW w:w="2880" w:type="dxa"/>
          </w:tcPr>
          <w:p w14:paraId="728F5722" w14:textId="647B1F4A" w:rsidR="00577FC3" w:rsidRPr="00316BE1" w:rsidRDefault="00577FC3" w:rsidP="00577FC3">
            <w:pPr>
              <w:rPr>
                <w:rFonts w:asciiTheme="minorHAnsi" w:hAnsiTheme="minorHAnsi" w:cstheme="minorHAnsi"/>
              </w:rPr>
            </w:pPr>
          </w:p>
        </w:tc>
        <w:tc>
          <w:tcPr>
            <w:tcW w:w="2695" w:type="dxa"/>
          </w:tcPr>
          <w:p w14:paraId="497D94C3" w14:textId="626C5750" w:rsidR="00577FC3" w:rsidRPr="00316BE1" w:rsidRDefault="00577FC3" w:rsidP="00577FC3">
            <w:pPr>
              <w:rPr>
                <w:rFonts w:asciiTheme="minorHAnsi" w:hAnsiTheme="minorHAnsi" w:cstheme="minorHAnsi"/>
              </w:rPr>
            </w:pPr>
          </w:p>
        </w:tc>
      </w:tr>
      <w:tr w:rsidR="00577FC3" w:rsidRPr="00316BE1" w14:paraId="3E0A4F45" w14:textId="71C0DBB2" w:rsidTr="00016912">
        <w:tc>
          <w:tcPr>
            <w:tcW w:w="3775" w:type="dxa"/>
          </w:tcPr>
          <w:p w14:paraId="4F477D8B" w14:textId="1ACAAC61" w:rsidR="00577FC3" w:rsidRPr="00316BE1" w:rsidRDefault="00577FC3" w:rsidP="00577FC3">
            <w:pPr>
              <w:rPr>
                <w:rFonts w:asciiTheme="minorHAnsi" w:hAnsiTheme="minorHAnsi" w:cstheme="minorHAnsi"/>
              </w:rPr>
            </w:pPr>
            <w:r w:rsidRPr="00316BE1">
              <w:rPr>
                <w:rFonts w:asciiTheme="minorHAnsi" w:hAnsiTheme="minorHAnsi" w:cstheme="minorHAnsi"/>
              </w:rPr>
              <w:t xml:space="preserve">February </w:t>
            </w:r>
            <w:r>
              <w:rPr>
                <w:rFonts w:asciiTheme="minorHAnsi" w:hAnsiTheme="minorHAnsi" w:cstheme="minorHAnsi"/>
              </w:rPr>
              <w:t>22</w:t>
            </w:r>
            <w:r w:rsidRPr="00316BE1">
              <w:rPr>
                <w:rFonts w:asciiTheme="minorHAnsi" w:hAnsiTheme="minorHAnsi" w:cstheme="minorHAnsi"/>
              </w:rPr>
              <w:t>, 202</w:t>
            </w:r>
            <w:r>
              <w:rPr>
                <w:rFonts w:asciiTheme="minorHAnsi" w:hAnsiTheme="minorHAnsi" w:cstheme="minorHAnsi"/>
              </w:rPr>
              <w:t>5</w:t>
            </w:r>
          </w:p>
        </w:tc>
        <w:tc>
          <w:tcPr>
            <w:tcW w:w="2880" w:type="dxa"/>
          </w:tcPr>
          <w:p w14:paraId="04A80D13" w14:textId="75379308" w:rsidR="00577FC3" w:rsidRPr="00316BE1" w:rsidRDefault="00577FC3" w:rsidP="00577FC3">
            <w:pPr>
              <w:rPr>
                <w:rFonts w:asciiTheme="minorHAnsi" w:hAnsiTheme="minorHAnsi" w:cstheme="minorHAnsi"/>
              </w:rPr>
            </w:pPr>
          </w:p>
        </w:tc>
        <w:tc>
          <w:tcPr>
            <w:tcW w:w="2695" w:type="dxa"/>
          </w:tcPr>
          <w:p w14:paraId="0EB93A39" w14:textId="7010A220" w:rsidR="00577FC3" w:rsidRPr="00316BE1" w:rsidRDefault="00577FC3" w:rsidP="00577FC3">
            <w:pPr>
              <w:rPr>
                <w:rFonts w:asciiTheme="minorHAnsi" w:hAnsiTheme="minorHAnsi" w:cstheme="minorHAnsi"/>
              </w:rPr>
            </w:pPr>
          </w:p>
        </w:tc>
      </w:tr>
      <w:tr w:rsidR="00577FC3" w:rsidRPr="00316BE1" w14:paraId="00E0B944" w14:textId="72FB483D" w:rsidTr="00016912">
        <w:tc>
          <w:tcPr>
            <w:tcW w:w="3775" w:type="dxa"/>
          </w:tcPr>
          <w:p w14:paraId="2C8FDAD7" w14:textId="7D8AD0B8" w:rsidR="00577FC3" w:rsidRPr="00316BE1" w:rsidRDefault="00577FC3" w:rsidP="00577FC3">
            <w:pPr>
              <w:rPr>
                <w:rFonts w:asciiTheme="minorHAnsi" w:hAnsiTheme="minorHAnsi" w:cstheme="minorHAnsi"/>
              </w:rPr>
            </w:pPr>
            <w:r w:rsidRPr="00316BE1">
              <w:rPr>
                <w:rFonts w:asciiTheme="minorHAnsi" w:hAnsiTheme="minorHAnsi" w:cstheme="minorHAnsi"/>
              </w:rPr>
              <w:t>March 1</w:t>
            </w:r>
            <w:r>
              <w:rPr>
                <w:rFonts w:asciiTheme="minorHAnsi" w:hAnsiTheme="minorHAnsi" w:cstheme="minorHAnsi"/>
              </w:rPr>
              <w:t>5</w:t>
            </w:r>
            <w:r w:rsidRPr="00316BE1">
              <w:rPr>
                <w:rFonts w:asciiTheme="minorHAnsi" w:hAnsiTheme="minorHAnsi" w:cstheme="minorHAnsi"/>
              </w:rPr>
              <w:t>, 202</w:t>
            </w:r>
            <w:r>
              <w:rPr>
                <w:rFonts w:asciiTheme="minorHAnsi" w:hAnsiTheme="minorHAnsi" w:cstheme="minorHAnsi"/>
              </w:rPr>
              <w:t>5</w:t>
            </w:r>
          </w:p>
        </w:tc>
        <w:tc>
          <w:tcPr>
            <w:tcW w:w="2880" w:type="dxa"/>
          </w:tcPr>
          <w:p w14:paraId="25CB3C9A" w14:textId="116F5780" w:rsidR="00577FC3" w:rsidRPr="00316BE1" w:rsidRDefault="00577FC3" w:rsidP="00577FC3">
            <w:pPr>
              <w:rPr>
                <w:rFonts w:asciiTheme="minorHAnsi" w:hAnsiTheme="minorHAnsi" w:cstheme="minorHAnsi"/>
              </w:rPr>
            </w:pPr>
          </w:p>
        </w:tc>
        <w:tc>
          <w:tcPr>
            <w:tcW w:w="2695" w:type="dxa"/>
          </w:tcPr>
          <w:p w14:paraId="2D0F3A75" w14:textId="777C7255" w:rsidR="00577FC3" w:rsidRPr="00316BE1" w:rsidRDefault="00577FC3" w:rsidP="00577FC3">
            <w:pPr>
              <w:rPr>
                <w:rFonts w:asciiTheme="minorHAnsi" w:hAnsiTheme="minorHAnsi" w:cstheme="minorHAnsi"/>
              </w:rPr>
            </w:pPr>
          </w:p>
        </w:tc>
      </w:tr>
      <w:tr w:rsidR="00577FC3" w:rsidRPr="00316BE1" w14:paraId="614ABE92" w14:textId="3C425C5E" w:rsidTr="00016912">
        <w:tc>
          <w:tcPr>
            <w:tcW w:w="3775" w:type="dxa"/>
          </w:tcPr>
          <w:p w14:paraId="48300699" w14:textId="3928F7C4" w:rsidR="00577FC3" w:rsidRPr="00316BE1" w:rsidRDefault="00577FC3" w:rsidP="00577FC3">
            <w:pPr>
              <w:rPr>
                <w:rFonts w:asciiTheme="minorHAnsi" w:hAnsiTheme="minorHAnsi" w:cstheme="minorHAnsi"/>
              </w:rPr>
            </w:pPr>
            <w:r w:rsidRPr="00316BE1">
              <w:rPr>
                <w:rFonts w:asciiTheme="minorHAnsi" w:hAnsiTheme="minorHAnsi" w:cstheme="minorHAnsi"/>
              </w:rPr>
              <w:t xml:space="preserve">April </w:t>
            </w:r>
            <w:r>
              <w:rPr>
                <w:rFonts w:asciiTheme="minorHAnsi" w:hAnsiTheme="minorHAnsi" w:cstheme="minorHAnsi"/>
              </w:rPr>
              <w:t>5</w:t>
            </w:r>
            <w:r w:rsidRPr="00316BE1">
              <w:rPr>
                <w:rFonts w:asciiTheme="minorHAnsi" w:hAnsiTheme="minorHAnsi" w:cstheme="minorHAnsi"/>
              </w:rPr>
              <w:t>, 202</w:t>
            </w:r>
            <w:r>
              <w:rPr>
                <w:rFonts w:asciiTheme="minorHAnsi" w:hAnsiTheme="minorHAnsi" w:cstheme="minorHAnsi"/>
              </w:rPr>
              <w:t>5</w:t>
            </w:r>
          </w:p>
        </w:tc>
        <w:tc>
          <w:tcPr>
            <w:tcW w:w="2880" w:type="dxa"/>
          </w:tcPr>
          <w:p w14:paraId="7579EB74" w14:textId="52F87FC4" w:rsidR="00577FC3" w:rsidRPr="00316BE1" w:rsidRDefault="00577FC3" w:rsidP="00577FC3">
            <w:pPr>
              <w:rPr>
                <w:rFonts w:asciiTheme="minorHAnsi" w:hAnsiTheme="minorHAnsi" w:cstheme="minorHAnsi"/>
              </w:rPr>
            </w:pPr>
          </w:p>
        </w:tc>
        <w:tc>
          <w:tcPr>
            <w:tcW w:w="2695" w:type="dxa"/>
          </w:tcPr>
          <w:p w14:paraId="58DE4F06" w14:textId="224A5646" w:rsidR="00577FC3" w:rsidRPr="00316BE1" w:rsidRDefault="00577FC3" w:rsidP="00577FC3">
            <w:pPr>
              <w:rPr>
                <w:rFonts w:asciiTheme="minorHAnsi" w:hAnsiTheme="minorHAnsi" w:cstheme="minorHAnsi"/>
              </w:rPr>
            </w:pPr>
          </w:p>
        </w:tc>
      </w:tr>
      <w:tr w:rsidR="00577FC3" w:rsidRPr="00316BE1" w14:paraId="01BCFE9A" w14:textId="638A80F4" w:rsidTr="00016912">
        <w:tc>
          <w:tcPr>
            <w:tcW w:w="3775" w:type="dxa"/>
          </w:tcPr>
          <w:p w14:paraId="0B7DC394" w14:textId="2623BE63" w:rsidR="00577FC3" w:rsidRPr="00316BE1" w:rsidRDefault="00577FC3" w:rsidP="00577FC3">
            <w:pPr>
              <w:rPr>
                <w:rFonts w:asciiTheme="minorHAnsi" w:hAnsiTheme="minorHAnsi" w:cstheme="minorHAnsi"/>
              </w:rPr>
            </w:pPr>
            <w:r w:rsidRPr="00316BE1">
              <w:rPr>
                <w:rFonts w:asciiTheme="minorHAnsi" w:hAnsiTheme="minorHAnsi" w:cstheme="minorHAnsi"/>
              </w:rPr>
              <w:t>May 1</w:t>
            </w:r>
            <w:r>
              <w:rPr>
                <w:rFonts w:asciiTheme="minorHAnsi" w:hAnsiTheme="minorHAnsi" w:cstheme="minorHAnsi"/>
              </w:rPr>
              <w:t>0</w:t>
            </w:r>
            <w:r w:rsidRPr="00316BE1">
              <w:rPr>
                <w:rFonts w:asciiTheme="minorHAnsi" w:hAnsiTheme="minorHAnsi" w:cstheme="minorHAnsi"/>
              </w:rPr>
              <w:t>, 202</w:t>
            </w:r>
            <w:r>
              <w:rPr>
                <w:rFonts w:asciiTheme="minorHAnsi" w:hAnsiTheme="minorHAnsi" w:cstheme="minorHAnsi"/>
              </w:rPr>
              <w:t>5</w:t>
            </w:r>
          </w:p>
        </w:tc>
        <w:tc>
          <w:tcPr>
            <w:tcW w:w="2880" w:type="dxa"/>
          </w:tcPr>
          <w:p w14:paraId="72C4C4C0" w14:textId="7CA68033" w:rsidR="00577FC3" w:rsidRPr="00316BE1" w:rsidRDefault="00577FC3" w:rsidP="00577FC3">
            <w:pPr>
              <w:rPr>
                <w:rFonts w:asciiTheme="minorHAnsi" w:hAnsiTheme="minorHAnsi" w:cstheme="minorHAnsi"/>
              </w:rPr>
            </w:pPr>
          </w:p>
        </w:tc>
        <w:tc>
          <w:tcPr>
            <w:tcW w:w="2695" w:type="dxa"/>
          </w:tcPr>
          <w:p w14:paraId="5382006F" w14:textId="1A911945" w:rsidR="00577FC3" w:rsidRPr="00316BE1" w:rsidRDefault="00577FC3" w:rsidP="00577FC3">
            <w:pPr>
              <w:rPr>
                <w:rFonts w:asciiTheme="minorHAnsi" w:hAnsiTheme="minorHAnsi" w:cstheme="minorHAnsi"/>
              </w:rPr>
            </w:pPr>
          </w:p>
        </w:tc>
      </w:tr>
      <w:tr w:rsidR="00577FC3" w:rsidRPr="00316BE1" w14:paraId="3102AAD5" w14:textId="3D577C77" w:rsidTr="00016912">
        <w:tc>
          <w:tcPr>
            <w:tcW w:w="3775" w:type="dxa"/>
          </w:tcPr>
          <w:p w14:paraId="4A800F5E" w14:textId="2334E36E" w:rsidR="00577FC3" w:rsidRPr="00316BE1" w:rsidRDefault="00577FC3" w:rsidP="00577FC3">
            <w:pPr>
              <w:rPr>
                <w:rFonts w:asciiTheme="minorHAnsi" w:hAnsiTheme="minorHAnsi" w:cstheme="minorHAnsi"/>
              </w:rPr>
            </w:pPr>
            <w:r w:rsidRPr="00316BE1">
              <w:rPr>
                <w:rFonts w:asciiTheme="minorHAnsi" w:hAnsiTheme="minorHAnsi" w:cstheme="minorHAnsi"/>
              </w:rPr>
              <w:t>June 1</w:t>
            </w:r>
            <w:r>
              <w:rPr>
                <w:rFonts w:asciiTheme="minorHAnsi" w:hAnsiTheme="minorHAnsi" w:cstheme="minorHAnsi"/>
              </w:rPr>
              <w:t>4</w:t>
            </w:r>
            <w:r w:rsidRPr="00316BE1">
              <w:rPr>
                <w:rFonts w:asciiTheme="minorHAnsi" w:hAnsiTheme="minorHAnsi" w:cstheme="minorHAnsi"/>
              </w:rPr>
              <w:t>, 202</w:t>
            </w:r>
            <w:r>
              <w:rPr>
                <w:rFonts w:asciiTheme="minorHAnsi" w:hAnsiTheme="minorHAnsi" w:cstheme="minorHAnsi"/>
              </w:rPr>
              <w:t>5</w:t>
            </w:r>
          </w:p>
        </w:tc>
        <w:tc>
          <w:tcPr>
            <w:tcW w:w="2880" w:type="dxa"/>
          </w:tcPr>
          <w:p w14:paraId="2DDA768C" w14:textId="2DC6F003" w:rsidR="00577FC3" w:rsidRPr="00316BE1" w:rsidRDefault="00577FC3" w:rsidP="00577FC3">
            <w:pPr>
              <w:rPr>
                <w:rFonts w:asciiTheme="minorHAnsi" w:hAnsiTheme="minorHAnsi" w:cstheme="minorHAnsi"/>
              </w:rPr>
            </w:pPr>
          </w:p>
        </w:tc>
        <w:tc>
          <w:tcPr>
            <w:tcW w:w="2695" w:type="dxa"/>
          </w:tcPr>
          <w:p w14:paraId="604EA869" w14:textId="43F27151" w:rsidR="00577FC3" w:rsidRPr="00316BE1" w:rsidRDefault="00577FC3" w:rsidP="00577FC3">
            <w:pPr>
              <w:rPr>
                <w:rFonts w:asciiTheme="minorHAnsi" w:hAnsiTheme="minorHAnsi" w:cstheme="minorHAnsi"/>
              </w:rPr>
            </w:pPr>
          </w:p>
        </w:tc>
      </w:tr>
      <w:tr w:rsidR="00577FC3" w:rsidRPr="00316BE1" w14:paraId="3A12ABCE" w14:textId="449FB36A" w:rsidTr="00016912">
        <w:tc>
          <w:tcPr>
            <w:tcW w:w="3775" w:type="dxa"/>
          </w:tcPr>
          <w:p w14:paraId="4E607C47" w14:textId="5969CA5B" w:rsidR="00577FC3" w:rsidRPr="00316BE1" w:rsidRDefault="00577FC3" w:rsidP="00577FC3">
            <w:pPr>
              <w:rPr>
                <w:rFonts w:asciiTheme="minorHAnsi" w:hAnsiTheme="minorHAnsi" w:cstheme="minorHAnsi"/>
              </w:rPr>
            </w:pPr>
            <w:r w:rsidRPr="00316BE1">
              <w:rPr>
                <w:rFonts w:asciiTheme="minorHAnsi" w:hAnsiTheme="minorHAnsi" w:cstheme="minorHAnsi"/>
              </w:rPr>
              <w:t xml:space="preserve">July </w:t>
            </w:r>
            <w:r>
              <w:rPr>
                <w:rFonts w:asciiTheme="minorHAnsi" w:hAnsiTheme="minorHAnsi" w:cstheme="minorHAnsi"/>
              </w:rPr>
              <w:t>19</w:t>
            </w:r>
            <w:r w:rsidRPr="00316BE1">
              <w:rPr>
                <w:rFonts w:asciiTheme="minorHAnsi" w:hAnsiTheme="minorHAnsi" w:cstheme="minorHAnsi"/>
              </w:rPr>
              <w:t>, 202</w:t>
            </w:r>
            <w:r>
              <w:rPr>
                <w:rFonts w:asciiTheme="minorHAnsi" w:hAnsiTheme="minorHAnsi" w:cstheme="minorHAnsi"/>
              </w:rPr>
              <w:t>5</w:t>
            </w:r>
          </w:p>
        </w:tc>
        <w:tc>
          <w:tcPr>
            <w:tcW w:w="2880" w:type="dxa"/>
          </w:tcPr>
          <w:p w14:paraId="668C93E5" w14:textId="714877D3" w:rsidR="00577FC3" w:rsidRPr="00316BE1" w:rsidRDefault="00577FC3" w:rsidP="00577FC3">
            <w:pPr>
              <w:rPr>
                <w:rFonts w:asciiTheme="minorHAnsi" w:hAnsiTheme="minorHAnsi" w:cstheme="minorHAnsi"/>
              </w:rPr>
            </w:pPr>
          </w:p>
        </w:tc>
        <w:tc>
          <w:tcPr>
            <w:tcW w:w="2695" w:type="dxa"/>
          </w:tcPr>
          <w:p w14:paraId="3DB2B93B" w14:textId="0429CFBE" w:rsidR="00577FC3" w:rsidRPr="00316BE1" w:rsidRDefault="00577FC3" w:rsidP="00577FC3">
            <w:pPr>
              <w:rPr>
                <w:rFonts w:asciiTheme="minorHAnsi" w:hAnsiTheme="minorHAnsi" w:cstheme="minorHAnsi"/>
              </w:rPr>
            </w:pPr>
          </w:p>
        </w:tc>
      </w:tr>
      <w:tr w:rsidR="00577FC3" w:rsidRPr="00316BE1" w14:paraId="25C41B96" w14:textId="0C78F077" w:rsidTr="00016912">
        <w:tc>
          <w:tcPr>
            <w:tcW w:w="3775" w:type="dxa"/>
          </w:tcPr>
          <w:p w14:paraId="7955E216" w14:textId="66C9AAD4" w:rsidR="00577FC3" w:rsidRPr="00316BE1" w:rsidRDefault="00577FC3" w:rsidP="00577FC3">
            <w:pPr>
              <w:rPr>
                <w:rFonts w:asciiTheme="minorHAnsi" w:hAnsiTheme="minorHAnsi" w:cstheme="minorHAnsi"/>
              </w:rPr>
            </w:pPr>
            <w:r w:rsidRPr="00316BE1">
              <w:rPr>
                <w:rFonts w:asciiTheme="minorHAnsi" w:hAnsiTheme="minorHAnsi" w:cstheme="minorHAnsi"/>
              </w:rPr>
              <w:t xml:space="preserve">September </w:t>
            </w:r>
            <w:r>
              <w:rPr>
                <w:rFonts w:asciiTheme="minorHAnsi" w:hAnsiTheme="minorHAnsi" w:cstheme="minorHAnsi"/>
              </w:rPr>
              <w:t>13</w:t>
            </w:r>
            <w:r w:rsidRPr="00316BE1">
              <w:rPr>
                <w:rFonts w:asciiTheme="minorHAnsi" w:hAnsiTheme="minorHAnsi" w:cstheme="minorHAnsi"/>
              </w:rPr>
              <w:t>, 202</w:t>
            </w:r>
            <w:r>
              <w:rPr>
                <w:rFonts w:asciiTheme="minorHAnsi" w:hAnsiTheme="minorHAnsi" w:cstheme="minorHAnsi"/>
              </w:rPr>
              <w:t>5</w:t>
            </w:r>
          </w:p>
        </w:tc>
        <w:tc>
          <w:tcPr>
            <w:tcW w:w="2880" w:type="dxa"/>
          </w:tcPr>
          <w:p w14:paraId="6ECF678A" w14:textId="33744981" w:rsidR="00577FC3" w:rsidRPr="00316BE1" w:rsidRDefault="00577FC3" w:rsidP="00577FC3">
            <w:pPr>
              <w:rPr>
                <w:rFonts w:asciiTheme="minorHAnsi" w:hAnsiTheme="minorHAnsi" w:cstheme="minorHAnsi"/>
              </w:rPr>
            </w:pPr>
          </w:p>
        </w:tc>
        <w:tc>
          <w:tcPr>
            <w:tcW w:w="2695" w:type="dxa"/>
          </w:tcPr>
          <w:p w14:paraId="16ADCB84" w14:textId="0F34B4AE" w:rsidR="00577FC3" w:rsidRPr="00316BE1" w:rsidRDefault="00577FC3" w:rsidP="00577FC3">
            <w:pPr>
              <w:rPr>
                <w:rFonts w:asciiTheme="minorHAnsi" w:hAnsiTheme="minorHAnsi" w:cstheme="minorHAnsi"/>
              </w:rPr>
            </w:pPr>
          </w:p>
        </w:tc>
      </w:tr>
      <w:tr w:rsidR="00577FC3" w:rsidRPr="00316BE1" w14:paraId="1C159865" w14:textId="77777777" w:rsidTr="00016912">
        <w:tc>
          <w:tcPr>
            <w:tcW w:w="3775" w:type="dxa"/>
          </w:tcPr>
          <w:p w14:paraId="613629CF" w14:textId="089DECFD" w:rsidR="00577FC3" w:rsidRPr="00316BE1" w:rsidRDefault="00577FC3" w:rsidP="00577FC3">
            <w:pPr>
              <w:rPr>
                <w:rFonts w:asciiTheme="minorHAnsi" w:hAnsiTheme="minorHAnsi" w:cstheme="minorHAnsi"/>
              </w:rPr>
            </w:pPr>
            <w:r w:rsidRPr="00316BE1">
              <w:rPr>
                <w:rFonts w:asciiTheme="minorHAnsi" w:hAnsiTheme="minorHAnsi" w:cstheme="minorHAnsi"/>
              </w:rPr>
              <w:t>October 1</w:t>
            </w:r>
            <w:r>
              <w:rPr>
                <w:rFonts w:asciiTheme="minorHAnsi" w:hAnsiTheme="minorHAnsi" w:cstheme="minorHAnsi"/>
              </w:rPr>
              <w:t>8</w:t>
            </w:r>
            <w:r w:rsidRPr="00316BE1">
              <w:rPr>
                <w:rFonts w:asciiTheme="minorHAnsi" w:hAnsiTheme="minorHAnsi" w:cstheme="minorHAnsi"/>
              </w:rPr>
              <w:t>, 202</w:t>
            </w:r>
            <w:r>
              <w:rPr>
                <w:rFonts w:asciiTheme="minorHAnsi" w:hAnsiTheme="minorHAnsi" w:cstheme="minorHAnsi"/>
              </w:rPr>
              <w:t>5</w:t>
            </w:r>
          </w:p>
        </w:tc>
        <w:tc>
          <w:tcPr>
            <w:tcW w:w="2880" w:type="dxa"/>
          </w:tcPr>
          <w:p w14:paraId="75EEDCFD" w14:textId="06D570E8" w:rsidR="00577FC3" w:rsidRPr="00316BE1" w:rsidRDefault="00577FC3" w:rsidP="00577FC3">
            <w:pPr>
              <w:rPr>
                <w:rFonts w:asciiTheme="minorHAnsi" w:hAnsiTheme="minorHAnsi" w:cstheme="minorHAnsi"/>
              </w:rPr>
            </w:pPr>
          </w:p>
        </w:tc>
        <w:tc>
          <w:tcPr>
            <w:tcW w:w="2695" w:type="dxa"/>
          </w:tcPr>
          <w:p w14:paraId="67A0BA3D" w14:textId="45592030" w:rsidR="00577FC3" w:rsidRPr="00316BE1" w:rsidRDefault="00577FC3" w:rsidP="00577FC3">
            <w:pPr>
              <w:rPr>
                <w:rFonts w:asciiTheme="minorHAnsi" w:hAnsiTheme="minorHAnsi" w:cstheme="minorHAnsi"/>
              </w:rPr>
            </w:pPr>
          </w:p>
        </w:tc>
      </w:tr>
      <w:tr w:rsidR="00577FC3" w:rsidRPr="00316BE1" w14:paraId="1CFB069F" w14:textId="77777777" w:rsidTr="00016912">
        <w:tc>
          <w:tcPr>
            <w:tcW w:w="3775" w:type="dxa"/>
          </w:tcPr>
          <w:p w14:paraId="628436C7" w14:textId="71F81AC0" w:rsidR="00577FC3" w:rsidRPr="00316BE1" w:rsidRDefault="00577FC3" w:rsidP="00577FC3">
            <w:pPr>
              <w:rPr>
                <w:rFonts w:asciiTheme="minorHAnsi" w:hAnsiTheme="minorHAnsi" w:cstheme="minorHAnsi"/>
              </w:rPr>
            </w:pPr>
            <w:r w:rsidRPr="00316BE1">
              <w:rPr>
                <w:rFonts w:asciiTheme="minorHAnsi" w:hAnsiTheme="minorHAnsi" w:cstheme="minorHAnsi"/>
              </w:rPr>
              <w:t xml:space="preserve">November </w:t>
            </w:r>
            <w:r>
              <w:rPr>
                <w:rFonts w:asciiTheme="minorHAnsi" w:hAnsiTheme="minorHAnsi" w:cstheme="minorHAnsi"/>
              </w:rPr>
              <w:t>15</w:t>
            </w:r>
            <w:r w:rsidRPr="00316BE1">
              <w:rPr>
                <w:rFonts w:asciiTheme="minorHAnsi" w:hAnsiTheme="minorHAnsi" w:cstheme="minorHAnsi"/>
              </w:rPr>
              <w:t>, 202</w:t>
            </w:r>
            <w:r>
              <w:rPr>
                <w:rFonts w:asciiTheme="minorHAnsi" w:hAnsiTheme="minorHAnsi" w:cstheme="minorHAnsi"/>
              </w:rPr>
              <w:t>5</w:t>
            </w:r>
          </w:p>
        </w:tc>
        <w:tc>
          <w:tcPr>
            <w:tcW w:w="2880" w:type="dxa"/>
          </w:tcPr>
          <w:p w14:paraId="05364C29" w14:textId="67C4EDE8" w:rsidR="00577FC3" w:rsidRPr="00316BE1" w:rsidRDefault="00577FC3" w:rsidP="00577FC3">
            <w:pPr>
              <w:rPr>
                <w:rFonts w:asciiTheme="minorHAnsi" w:hAnsiTheme="minorHAnsi" w:cstheme="minorHAnsi"/>
              </w:rPr>
            </w:pPr>
          </w:p>
        </w:tc>
        <w:tc>
          <w:tcPr>
            <w:tcW w:w="2695" w:type="dxa"/>
          </w:tcPr>
          <w:p w14:paraId="0F146889" w14:textId="08E7D9D1" w:rsidR="00577FC3" w:rsidRPr="00316BE1" w:rsidRDefault="00577FC3" w:rsidP="00577FC3">
            <w:pPr>
              <w:rPr>
                <w:rFonts w:asciiTheme="minorHAnsi" w:hAnsiTheme="minorHAnsi" w:cstheme="minorHAnsi"/>
              </w:rPr>
            </w:pPr>
          </w:p>
        </w:tc>
      </w:tr>
      <w:tr w:rsidR="00577FC3" w:rsidRPr="00316BE1" w14:paraId="5E516337" w14:textId="77777777" w:rsidTr="00016912">
        <w:tc>
          <w:tcPr>
            <w:tcW w:w="3775" w:type="dxa"/>
          </w:tcPr>
          <w:p w14:paraId="7873CBD9" w14:textId="562731F5" w:rsidR="00577FC3" w:rsidRPr="00316BE1" w:rsidRDefault="00577FC3" w:rsidP="00577FC3">
            <w:pPr>
              <w:rPr>
                <w:rFonts w:asciiTheme="minorHAnsi" w:hAnsiTheme="minorHAnsi" w:cstheme="minorHAnsi"/>
              </w:rPr>
            </w:pPr>
            <w:r w:rsidRPr="00316BE1">
              <w:rPr>
                <w:rFonts w:asciiTheme="minorHAnsi" w:hAnsiTheme="minorHAnsi" w:cstheme="minorHAnsi"/>
              </w:rPr>
              <w:t>December 1</w:t>
            </w:r>
            <w:r>
              <w:rPr>
                <w:rFonts w:asciiTheme="minorHAnsi" w:hAnsiTheme="minorHAnsi" w:cstheme="minorHAnsi"/>
              </w:rPr>
              <w:t>3</w:t>
            </w:r>
            <w:r w:rsidRPr="00316BE1">
              <w:rPr>
                <w:rFonts w:asciiTheme="minorHAnsi" w:hAnsiTheme="minorHAnsi" w:cstheme="minorHAnsi"/>
              </w:rPr>
              <w:t>, 202</w:t>
            </w:r>
            <w:r>
              <w:rPr>
                <w:rFonts w:asciiTheme="minorHAnsi" w:hAnsiTheme="minorHAnsi" w:cstheme="minorHAnsi"/>
              </w:rPr>
              <w:t>5</w:t>
            </w:r>
          </w:p>
        </w:tc>
        <w:tc>
          <w:tcPr>
            <w:tcW w:w="2880" w:type="dxa"/>
          </w:tcPr>
          <w:p w14:paraId="0D604264" w14:textId="77777777" w:rsidR="00577FC3" w:rsidRPr="00316BE1" w:rsidRDefault="00577FC3" w:rsidP="00577FC3">
            <w:pPr>
              <w:rPr>
                <w:rFonts w:asciiTheme="minorHAnsi" w:hAnsiTheme="minorHAnsi" w:cstheme="minorHAnsi"/>
              </w:rPr>
            </w:pPr>
          </w:p>
        </w:tc>
        <w:tc>
          <w:tcPr>
            <w:tcW w:w="2695" w:type="dxa"/>
          </w:tcPr>
          <w:p w14:paraId="40DFA1DD" w14:textId="77777777" w:rsidR="00577FC3" w:rsidRPr="00316BE1" w:rsidRDefault="00577FC3" w:rsidP="00577FC3">
            <w:pPr>
              <w:rPr>
                <w:rFonts w:asciiTheme="minorHAnsi" w:hAnsiTheme="minorHAnsi" w:cstheme="minorHAnsi"/>
              </w:rPr>
            </w:pPr>
          </w:p>
        </w:tc>
      </w:tr>
    </w:tbl>
    <w:p w14:paraId="61295BCE" w14:textId="5B5AA2C2" w:rsidR="00DD42A5" w:rsidRPr="00316BE1" w:rsidRDefault="00DD42A5" w:rsidP="007F2767">
      <w:pPr>
        <w:rPr>
          <w:rFonts w:asciiTheme="minorHAnsi" w:hAnsiTheme="minorHAnsi" w:cstheme="minorHAnsi"/>
        </w:rPr>
      </w:pPr>
    </w:p>
    <w:p w14:paraId="3F22DA2C" w14:textId="07C32D79" w:rsidR="00DD42A5" w:rsidRPr="00316BE1" w:rsidRDefault="00DD42A5" w:rsidP="007F2767">
      <w:pPr>
        <w:rPr>
          <w:rFonts w:asciiTheme="minorHAnsi" w:hAnsiTheme="minorHAnsi" w:cstheme="minorHAnsi"/>
        </w:rPr>
      </w:pPr>
      <w:r w:rsidRPr="00316BE1">
        <w:rPr>
          <w:rFonts w:asciiTheme="minorHAnsi" w:hAnsiTheme="minorHAnsi" w:cstheme="minorHAnsi"/>
        </w:rPr>
        <w:t xml:space="preserve">*The designated Housing Commissioner should attend the County Board meeting, either in person or virtually (as appropriate), if the Housing Commission has a matter for presentation before the County Board. The Commissioner may need to attend </w:t>
      </w:r>
      <w:r w:rsidR="00016912" w:rsidRPr="00316BE1">
        <w:rPr>
          <w:rFonts w:asciiTheme="minorHAnsi" w:hAnsiTheme="minorHAnsi" w:cstheme="minorHAnsi"/>
        </w:rPr>
        <w:t>a carry-over meeting instead of the regular Saturday meeting as circumstances dictate.</w:t>
      </w:r>
    </w:p>
    <w:sectPr w:rsidR="00DD42A5" w:rsidRPr="00316BE1" w:rsidSect="00D329CF">
      <w:headerReference w:type="default" r:id="rId8"/>
      <w:footerReference w:type="default" r:id="rId9"/>
      <w:headerReference w:type="first" r:id="rId10"/>
      <w:pgSz w:w="12240" w:h="15840"/>
      <w:pgMar w:top="1440" w:right="1440" w:bottom="1440" w:left="1440" w:header="139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058A" w14:textId="77777777" w:rsidR="00D5106C" w:rsidRDefault="00D5106C" w:rsidP="007F2767">
      <w:r>
        <w:separator/>
      </w:r>
    </w:p>
    <w:p w14:paraId="4104664F" w14:textId="77777777" w:rsidR="00D5106C" w:rsidRDefault="00D5106C" w:rsidP="007F2767"/>
  </w:endnote>
  <w:endnote w:type="continuationSeparator" w:id="0">
    <w:p w14:paraId="03AADDEB" w14:textId="77777777" w:rsidR="00D5106C" w:rsidRDefault="00D5106C" w:rsidP="007F2767">
      <w:r>
        <w:continuationSeparator/>
      </w:r>
    </w:p>
    <w:p w14:paraId="4D10448E" w14:textId="77777777" w:rsidR="00D5106C" w:rsidRDefault="00D5106C" w:rsidP="007F2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960791"/>
      <w:docPartObj>
        <w:docPartGallery w:val="Page Numbers (Bottom of Page)"/>
        <w:docPartUnique/>
      </w:docPartObj>
    </w:sdtPr>
    <w:sdtContent>
      <w:p w14:paraId="6F87EEC2" w14:textId="562A248D" w:rsidR="00660E51" w:rsidRDefault="008B0FB2" w:rsidP="007F2767">
        <w:pPr>
          <w:pStyle w:val="Footer"/>
        </w:pPr>
        <w:r>
          <w:t>Approved:</w:t>
        </w:r>
        <w:r w:rsidR="00012E06">
          <w:t xml:space="preserve">  </w:t>
        </w:r>
        <w:r w:rsidR="00051450">
          <w:t>Month</w:t>
        </w:r>
        <w:r w:rsidR="008121A4">
          <w:t xml:space="preserve"> </w:t>
        </w:r>
        <w:r w:rsidR="008121A4" w:rsidRPr="008121A4">
          <w:rPr>
            <w:highlight w:val="yellow"/>
          </w:rPr>
          <w:t>X</w:t>
        </w:r>
        <w:r w:rsidR="00012E06">
          <w:t>, 202</w:t>
        </w:r>
        <w:r w:rsidR="008121A4">
          <w:t>5</w:t>
        </w:r>
        <w:r w:rsidR="00660E51">
          <w:tab/>
        </w:r>
        <w:r w:rsidR="00660E51">
          <w:tab/>
        </w:r>
        <w:r w:rsidR="00660E51">
          <w:fldChar w:fldCharType="begin"/>
        </w:r>
        <w:r w:rsidR="00660E51">
          <w:instrText xml:space="preserve"> PAGE   \* MERGEFORMAT </w:instrText>
        </w:r>
        <w:r w:rsidR="00660E51">
          <w:fldChar w:fldCharType="separate"/>
        </w:r>
        <w:r w:rsidR="00456C96">
          <w:rPr>
            <w:noProof/>
          </w:rPr>
          <w:t>1</w:t>
        </w:r>
        <w:r w:rsidR="00660E51">
          <w:rPr>
            <w:noProof/>
          </w:rPr>
          <w:fldChar w:fldCharType="end"/>
        </w:r>
      </w:p>
    </w:sdtContent>
  </w:sdt>
  <w:p w14:paraId="1EC40315" w14:textId="77777777" w:rsidR="009434AF" w:rsidRDefault="009434AF" w:rsidP="007F2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FB2D" w14:textId="77777777" w:rsidR="00D5106C" w:rsidRDefault="00D5106C" w:rsidP="007F2767">
      <w:r>
        <w:separator/>
      </w:r>
    </w:p>
    <w:p w14:paraId="5230BCB2" w14:textId="77777777" w:rsidR="00D5106C" w:rsidRDefault="00D5106C" w:rsidP="007F2767"/>
  </w:footnote>
  <w:footnote w:type="continuationSeparator" w:id="0">
    <w:p w14:paraId="1F7D78DF" w14:textId="77777777" w:rsidR="00D5106C" w:rsidRDefault="00D5106C" w:rsidP="007F2767">
      <w:r>
        <w:continuationSeparator/>
      </w:r>
    </w:p>
    <w:p w14:paraId="2B92C327" w14:textId="77777777" w:rsidR="00D5106C" w:rsidRDefault="00D5106C" w:rsidP="007F2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923C" w14:textId="1EB09B31" w:rsidR="00611051" w:rsidRDefault="00316BE1" w:rsidP="00316BE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DD68" w14:textId="5317C064" w:rsidR="00316BE1" w:rsidRDefault="00316BE1" w:rsidP="00316BE1">
    <w:pPr>
      <w:pStyle w:val="Header"/>
      <w:tabs>
        <w:tab w:val="clear" w:pos="4680"/>
        <w:tab w:val="center" w:pos="4320"/>
      </w:tabs>
    </w:pPr>
    <w:r>
      <w:rPr>
        <w:noProof/>
      </w:rPr>
      <w:drawing>
        <wp:anchor distT="0" distB="0" distL="114300" distR="114300" simplePos="0" relativeHeight="251657216" behindDoc="0" locked="0" layoutInCell="1" allowOverlap="1" wp14:anchorId="1BEB8952" wp14:editId="6845B6F6">
          <wp:simplePos x="0" y="0"/>
          <wp:positionH relativeFrom="margin">
            <wp:align>left</wp:align>
          </wp:positionH>
          <wp:positionV relativeFrom="paragraph">
            <wp:posOffset>-348590</wp:posOffset>
          </wp:positionV>
          <wp:extent cx="1565275" cy="125222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125222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14:paraId="0EF7B554" w14:textId="3157C57C" w:rsidR="00316BE1" w:rsidRPr="00316BE1" w:rsidRDefault="00334E42" w:rsidP="00F61E48">
    <w:pPr>
      <w:pStyle w:val="Header"/>
      <w:tabs>
        <w:tab w:val="clear" w:pos="4680"/>
        <w:tab w:val="center" w:pos="4320"/>
      </w:tabs>
    </w:pPr>
    <w:r>
      <w:rPr>
        <w:rFonts w:ascii="Tahoma" w:hAnsi="Tahoma" w:cs="Tahoma"/>
        <w:sz w:val="20"/>
        <w:szCs w:val="20"/>
      </w:rPr>
      <w:t xml:space="preserve">                                        HOUSING </w:t>
    </w:r>
    <w:r w:rsidR="00316BE1" w:rsidRPr="00FD58E6">
      <w:rPr>
        <w:rFonts w:ascii="Tahoma" w:hAnsi="Tahoma" w:cs="Tahoma"/>
        <w:sz w:val="20"/>
        <w:szCs w:val="20"/>
      </w:rPr>
      <w:t>COMMISSION</w:t>
    </w:r>
  </w:p>
  <w:p w14:paraId="13988917" w14:textId="748EE0A7" w:rsidR="00F61E48" w:rsidRDefault="00316BE1" w:rsidP="00316BE1">
    <w:pPr>
      <w:tabs>
        <w:tab w:val="center" w:pos="4320"/>
      </w:tabs>
      <w:rPr>
        <w:rFonts w:ascii="Tahoma" w:hAnsi="Tahoma" w:cs="Tahoma"/>
        <w:sz w:val="20"/>
        <w:szCs w:val="20"/>
      </w:rPr>
    </w:pPr>
    <w:r>
      <w:rPr>
        <w:rFonts w:ascii="Tahoma" w:hAnsi="Tahoma" w:cs="Tahoma"/>
        <w:sz w:val="20"/>
        <w:szCs w:val="20"/>
      </w:rPr>
      <w:t xml:space="preserve">                                        </w:t>
    </w:r>
    <w:r w:rsidR="00A04961">
      <w:rPr>
        <w:rFonts w:ascii="Tahoma" w:hAnsi="Tahoma" w:cs="Tahoma"/>
        <w:sz w:val="20"/>
        <w:szCs w:val="20"/>
      </w:rPr>
      <w:t>KELLEN MACBETH</w:t>
    </w:r>
    <w:r w:rsidRPr="00FD58E6">
      <w:rPr>
        <w:rFonts w:ascii="Tahoma" w:hAnsi="Tahoma" w:cs="Tahoma"/>
        <w:sz w:val="20"/>
        <w:szCs w:val="20"/>
      </w:rPr>
      <w:t>, CHAIR</w:t>
    </w:r>
  </w:p>
  <w:p w14:paraId="5F28B186" w14:textId="368473F5" w:rsidR="00316BE1" w:rsidRPr="00FD58E6" w:rsidRDefault="00316BE1" w:rsidP="00316BE1">
    <w:pPr>
      <w:tabs>
        <w:tab w:val="center" w:pos="4320"/>
      </w:tabs>
      <w:rPr>
        <w:rFonts w:ascii="Tahoma" w:hAnsi="Tahoma" w:cs="Tahoma"/>
        <w:sz w:val="20"/>
        <w:szCs w:val="20"/>
      </w:rPr>
    </w:pPr>
    <w:r>
      <w:rPr>
        <w:rFonts w:ascii="Tahoma" w:hAnsi="Tahoma" w:cs="Tahoma"/>
        <w:sz w:val="20"/>
        <w:szCs w:val="20"/>
      </w:rPr>
      <w:tab/>
      <w:t xml:space="preserve">                                        </w:t>
    </w:r>
    <w:r w:rsidRPr="00FD58E6">
      <w:rPr>
        <w:rFonts w:ascii="Tahoma" w:hAnsi="Tahoma" w:cs="Tahoma"/>
        <w:sz w:val="20"/>
        <w:szCs w:val="20"/>
      </w:rPr>
      <w:t xml:space="preserve">One Courthouse Plaza 2100 Clarendon Blvd., Suite 700 </w:t>
    </w:r>
    <w:r>
      <w:rPr>
        <w:rFonts w:ascii="Tahoma" w:hAnsi="Tahoma" w:cs="Tahoma"/>
        <w:sz w:val="20"/>
        <w:szCs w:val="20"/>
      </w:rPr>
      <w:t>A</w:t>
    </w:r>
    <w:r w:rsidRPr="00FD58E6">
      <w:rPr>
        <w:rFonts w:ascii="Tahoma" w:hAnsi="Tahoma" w:cs="Tahoma"/>
        <w:sz w:val="20"/>
        <w:szCs w:val="20"/>
      </w:rPr>
      <w:t>rlington, VA 22201</w:t>
    </w:r>
  </w:p>
  <w:p w14:paraId="372F45C9" w14:textId="77777777" w:rsidR="00316BE1" w:rsidRPr="00FD58E6" w:rsidRDefault="00316BE1" w:rsidP="00316BE1">
    <w:pPr>
      <w:tabs>
        <w:tab w:val="center" w:pos="4320"/>
      </w:tabs>
      <w:rPr>
        <w:rFonts w:ascii="Tahoma" w:hAnsi="Tahoma" w:cs="Tahoma"/>
        <w:sz w:val="20"/>
        <w:szCs w:val="20"/>
      </w:rPr>
    </w:pPr>
    <w:r>
      <w:rPr>
        <w:rFonts w:ascii="Tahoma" w:hAnsi="Tahoma" w:cs="Tahoma"/>
        <w:sz w:val="20"/>
        <w:szCs w:val="20"/>
      </w:rPr>
      <w:tab/>
      <w:t xml:space="preserve">                       </w:t>
    </w:r>
    <w:r w:rsidRPr="00FD58E6">
      <w:rPr>
        <w:rFonts w:ascii="Tahoma" w:hAnsi="Tahoma" w:cs="Tahoma"/>
        <w:sz w:val="20"/>
        <w:szCs w:val="20"/>
      </w:rPr>
      <w:t>TEL 703.228.3760 FAX 703.228.3834 www.arlingtonva.us</w:t>
    </w:r>
  </w:p>
  <w:p w14:paraId="1F3D6FCB" w14:textId="77777777" w:rsidR="00316BE1" w:rsidRDefault="0031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41E"/>
    <w:multiLevelType w:val="hybridMultilevel"/>
    <w:tmpl w:val="F3E42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F707F"/>
    <w:multiLevelType w:val="hybridMultilevel"/>
    <w:tmpl w:val="2B18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5AE4"/>
    <w:multiLevelType w:val="hybridMultilevel"/>
    <w:tmpl w:val="2A1E3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F4C04"/>
    <w:multiLevelType w:val="hybridMultilevel"/>
    <w:tmpl w:val="1226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B401E8"/>
    <w:multiLevelType w:val="hybridMultilevel"/>
    <w:tmpl w:val="A37AE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FF3FDA"/>
    <w:multiLevelType w:val="hybridMultilevel"/>
    <w:tmpl w:val="DEF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F25AC"/>
    <w:multiLevelType w:val="hybridMultilevel"/>
    <w:tmpl w:val="CCB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73286"/>
    <w:multiLevelType w:val="hybridMultilevel"/>
    <w:tmpl w:val="277AD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D6B5E"/>
    <w:multiLevelType w:val="hybridMultilevel"/>
    <w:tmpl w:val="9AAE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24EF2"/>
    <w:multiLevelType w:val="hybridMultilevel"/>
    <w:tmpl w:val="AC689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267F95"/>
    <w:multiLevelType w:val="hybridMultilevel"/>
    <w:tmpl w:val="8494B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174173"/>
    <w:multiLevelType w:val="hybridMultilevel"/>
    <w:tmpl w:val="277AD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47176"/>
    <w:multiLevelType w:val="hybridMultilevel"/>
    <w:tmpl w:val="3D46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C4270"/>
    <w:multiLevelType w:val="hybridMultilevel"/>
    <w:tmpl w:val="CCB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124564"/>
    <w:multiLevelType w:val="hybridMultilevel"/>
    <w:tmpl w:val="AFEC9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3E0A36"/>
    <w:multiLevelType w:val="hybridMultilevel"/>
    <w:tmpl w:val="CCB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38798B"/>
    <w:multiLevelType w:val="hybridMultilevel"/>
    <w:tmpl w:val="49DE4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439B4"/>
    <w:multiLevelType w:val="hybridMultilevel"/>
    <w:tmpl w:val="E62A8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FB6F53"/>
    <w:multiLevelType w:val="hybridMultilevel"/>
    <w:tmpl w:val="CCB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564439"/>
    <w:multiLevelType w:val="hybridMultilevel"/>
    <w:tmpl w:val="1C1E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645C0"/>
    <w:multiLevelType w:val="hybridMultilevel"/>
    <w:tmpl w:val="13F6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DB6CE8"/>
    <w:multiLevelType w:val="hybridMultilevel"/>
    <w:tmpl w:val="93F0E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964862"/>
    <w:multiLevelType w:val="hybridMultilevel"/>
    <w:tmpl w:val="2592A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B1371A"/>
    <w:multiLevelType w:val="hybridMultilevel"/>
    <w:tmpl w:val="CCB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DC424E"/>
    <w:multiLevelType w:val="multilevel"/>
    <w:tmpl w:val="F11E9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B6C0C"/>
    <w:multiLevelType w:val="hybridMultilevel"/>
    <w:tmpl w:val="90BCF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40320"/>
    <w:multiLevelType w:val="hybridMultilevel"/>
    <w:tmpl w:val="1B26E49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63A61F33"/>
    <w:multiLevelType w:val="multilevel"/>
    <w:tmpl w:val="76B465A0"/>
    <w:lvl w:ilvl="0">
      <w:start w:val="1"/>
      <w:numFmt w:val="upperLetter"/>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5C67A4"/>
    <w:multiLevelType w:val="hybridMultilevel"/>
    <w:tmpl w:val="76B465A0"/>
    <w:lvl w:ilvl="0" w:tplc="08A4BD08">
      <w:start w:val="1"/>
      <w:numFmt w:val="upp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42CA9"/>
    <w:multiLevelType w:val="hybridMultilevel"/>
    <w:tmpl w:val="366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261FE"/>
    <w:multiLevelType w:val="multilevel"/>
    <w:tmpl w:val="A2DA0C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9966DDA"/>
    <w:multiLevelType w:val="hybridMultilevel"/>
    <w:tmpl w:val="2A509012"/>
    <w:lvl w:ilvl="0" w:tplc="08A4BD08">
      <w:start w:val="1"/>
      <w:numFmt w:val="upp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A40F5"/>
    <w:multiLevelType w:val="hybridMultilevel"/>
    <w:tmpl w:val="5FB65B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E310C1"/>
    <w:multiLevelType w:val="hybridMultilevel"/>
    <w:tmpl w:val="CCBCE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DC104C"/>
    <w:multiLevelType w:val="hybridMultilevel"/>
    <w:tmpl w:val="B2E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71D6A"/>
    <w:multiLevelType w:val="hybridMultilevel"/>
    <w:tmpl w:val="416AE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D56209"/>
    <w:multiLevelType w:val="hybridMultilevel"/>
    <w:tmpl w:val="79201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747CA0"/>
    <w:multiLevelType w:val="hybridMultilevel"/>
    <w:tmpl w:val="9C0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663322">
    <w:abstractNumId w:val="29"/>
  </w:num>
  <w:num w:numId="2" w16cid:durableId="464204719">
    <w:abstractNumId w:val="19"/>
  </w:num>
  <w:num w:numId="3" w16cid:durableId="2093965517">
    <w:abstractNumId w:val="8"/>
  </w:num>
  <w:num w:numId="4" w16cid:durableId="2084528585">
    <w:abstractNumId w:val="37"/>
  </w:num>
  <w:num w:numId="5" w16cid:durableId="1203592496">
    <w:abstractNumId w:val="30"/>
  </w:num>
  <w:num w:numId="6" w16cid:durableId="1619484352">
    <w:abstractNumId w:val="14"/>
  </w:num>
  <w:num w:numId="7" w16cid:durableId="1775663839">
    <w:abstractNumId w:val="3"/>
  </w:num>
  <w:num w:numId="8" w16cid:durableId="1452943883">
    <w:abstractNumId w:val="17"/>
  </w:num>
  <w:num w:numId="9" w16cid:durableId="227228613">
    <w:abstractNumId w:val="2"/>
  </w:num>
  <w:num w:numId="10" w16cid:durableId="72557017">
    <w:abstractNumId w:val="20"/>
  </w:num>
  <w:num w:numId="11" w16cid:durableId="764497566">
    <w:abstractNumId w:val="25"/>
  </w:num>
  <w:num w:numId="12" w16cid:durableId="1765296851">
    <w:abstractNumId w:val="10"/>
  </w:num>
  <w:num w:numId="13" w16cid:durableId="1598247286">
    <w:abstractNumId w:val="4"/>
  </w:num>
  <w:num w:numId="14" w16cid:durableId="875041125">
    <w:abstractNumId w:val="1"/>
  </w:num>
  <w:num w:numId="15" w16cid:durableId="996111010">
    <w:abstractNumId w:val="31"/>
  </w:num>
  <w:num w:numId="16" w16cid:durableId="1291785127">
    <w:abstractNumId w:val="7"/>
  </w:num>
  <w:num w:numId="17" w16cid:durableId="1618946074">
    <w:abstractNumId w:val="11"/>
  </w:num>
  <w:num w:numId="18" w16cid:durableId="1231892777">
    <w:abstractNumId w:val="15"/>
  </w:num>
  <w:num w:numId="19" w16cid:durableId="137109035">
    <w:abstractNumId w:val="18"/>
  </w:num>
  <w:num w:numId="20" w16cid:durableId="1544831841">
    <w:abstractNumId w:val="13"/>
  </w:num>
  <w:num w:numId="21" w16cid:durableId="1112742880">
    <w:abstractNumId w:val="23"/>
  </w:num>
  <w:num w:numId="22" w16cid:durableId="1823695216">
    <w:abstractNumId w:val="6"/>
  </w:num>
  <w:num w:numId="23" w16cid:durableId="1437209601">
    <w:abstractNumId w:val="33"/>
  </w:num>
  <w:num w:numId="24" w16cid:durableId="671685894">
    <w:abstractNumId w:val="26"/>
  </w:num>
  <w:num w:numId="25" w16cid:durableId="2046367766">
    <w:abstractNumId w:val="5"/>
  </w:num>
  <w:num w:numId="26" w16cid:durableId="221866944">
    <w:abstractNumId w:val="21"/>
  </w:num>
  <w:num w:numId="27" w16cid:durableId="129901232">
    <w:abstractNumId w:val="9"/>
  </w:num>
  <w:num w:numId="28" w16cid:durableId="515509424">
    <w:abstractNumId w:val="35"/>
  </w:num>
  <w:num w:numId="29" w16cid:durableId="1265071639">
    <w:abstractNumId w:val="36"/>
  </w:num>
  <w:num w:numId="30" w16cid:durableId="1811482585">
    <w:abstractNumId w:val="0"/>
  </w:num>
  <w:num w:numId="31" w16cid:durableId="409623888">
    <w:abstractNumId w:val="34"/>
  </w:num>
  <w:num w:numId="32" w16cid:durableId="1505124819">
    <w:abstractNumId w:val="28"/>
  </w:num>
  <w:num w:numId="33" w16cid:durableId="1481002905">
    <w:abstractNumId w:val="27"/>
  </w:num>
  <w:num w:numId="34" w16cid:durableId="1838035751">
    <w:abstractNumId w:val="22"/>
  </w:num>
  <w:num w:numId="35" w16cid:durableId="1192642769">
    <w:abstractNumId w:val="32"/>
  </w:num>
  <w:num w:numId="36" w16cid:durableId="740298868">
    <w:abstractNumId w:val="24"/>
  </w:num>
  <w:num w:numId="37" w16cid:durableId="397676865">
    <w:abstractNumId w:val="24"/>
  </w:num>
  <w:num w:numId="38" w16cid:durableId="1730373454">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9" w16cid:durableId="1984965069">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0" w16cid:durableId="1221012536">
    <w:abstractNumId w:val="16"/>
  </w:num>
  <w:num w:numId="41" w16cid:durableId="1160266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B2"/>
    <w:rsid w:val="00000124"/>
    <w:rsid w:val="00012E06"/>
    <w:rsid w:val="00016912"/>
    <w:rsid w:val="00020E5E"/>
    <w:rsid w:val="00024EFD"/>
    <w:rsid w:val="00034A2F"/>
    <w:rsid w:val="00034D3E"/>
    <w:rsid w:val="00046F4C"/>
    <w:rsid w:val="000506E7"/>
    <w:rsid w:val="00051450"/>
    <w:rsid w:val="00061987"/>
    <w:rsid w:val="00062132"/>
    <w:rsid w:val="000729F9"/>
    <w:rsid w:val="00086BB6"/>
    <w:rsid w:val="00086F2F"/>
    <w:rsid w:val="000A012D"/>
    <w:rsid w:val="000A018C"/>
    <w:rsid w:val="000A180C"/>
    <w:rsid w:val="000A24F7"/>
    <w:rsid w:val="000A3472"/>
    <w:rsid w:val="000A6747"/>
    <w:rsid w:val="000B1EBC"/>
    <w:rsid w:val="000B33C8"/>
    <w:rsid w:val="000B47D6"/>
    <w:rsid w:val="000B4A8F"/>
    <w:rsid w:val="000B60A8"/>
    <w:rsid w:val="000C7A8D"/>
    <w:rsid w:val="000D4194"/>
    <w:rsid w:val="000D4540"/>
    <w:rsid w:val="000E0BC9"/>
    <w:rsid w:val="000E343E"/>
    <w:rsid w:val="000E7351"/>
    <w:rsid w:val="000F345F"/>
    <w:rsid w:val="000F7099"/>
    <w:rsid w:val="00101DC1"/>
    <w:rsid w:val="00102F3F"/>
    <w:rsid w:val="00107F15"/>
    <w:rsid w:val="00110476"/>
    <w:rsid w:val="00112E63"/>
    <w:rsid w:val="00121AE9"/>
    <w:rsid w:val="001221FE"/>
    <w:rsid w:val="00123576"/>
    <w:rsid w:val="00125310"/>
    <w:rsid w:val="00131171"/>
    <w:rsid w:val="0014306F"/>
    <w:rsid w:val="001430C2"/>
    <w:rsid w:val="00145250"/>
    <w:rsid w:val="00150FCE"/>
    <w:rsid w:val="001531EA"/>
    <w:rsid w:val="00171663"/>
    <w:rsid w:val="001764F1"/>
    <w:rsid w:val="00195A57"/>
    <w:rsid w:val="0019789D"/>
    <w:rsid w:val="001A335D"/>
    <w:rsid w:val="001A36D1"/>
    <w:rsid w:val="001C5243"/>
    <w:rsid w:val="001D526B"/>
    <w:rsid w:val="001F52AE"/>
    <w:rsid w:val="00210EC4"/>
    <w:rsid w:val="00212E62"/>
    <w:rsid w:val="0023025A"/>
    <w:rsid w:val="00235C0F"/>
    <w:rsid w:val="00244B0B"/>
    <w:rsid w:val="00246BC6"/>
    <w:rsid w:val="00253AE5"/>
    <w:rsid w:val="00253C15"/>
    <w:rsid w:val="00256CA4"/>
    <w:rsid w:val="00281C0E"/>
    <w:rsid w:val="00283685"/>
    <w:rsid w:val="0028388E"/>
    <w:rsid w:val="00295405"/>
    <w:rsid w:val="002B357E"/>
    <w:rsid w:val="002C1F5B"/>
    <w:rsid w:val="002C4697"/>
    <w:rsid w:val="002D364B"/>
    <w:rsid w:val="002E659F"/>
    <w:rsid w:val="002F0B52"/>
    <w:rsid w:val="00307262"/>
    <w:rsid w:val="0031115A"/>
    <w:rsid w:val="00316BE1"/>
    <w:rsid w:val="00316EF4"/>
    <w:rsid w:val="00320FBF"/>
    <w:rsid w:val="003343F9"/>
    <w:rsid w:val="00334E42"/>
    <w:rsid w:val="00340787"/>
    <w:rsid w:val="00346ECF"/>
    <w:rsid w:val="003559AE"/>
    <w:rsid w:val="00355C80"/>
    <w:rsid w:val="00362EC0"/>
    <w:rsid w:val="003743FE"/>
    <w:rsid w:val="00385814"/>
    <w:rsid w:val="003919AC"/>
    <w:rsid w:val="003942E3"/>
    <w:rsid w:val="003A4CEA"/>
    <w:rsid w:val="003D014F"/>
    <w:rsid w:val="003D77B0"/>
    <w:rsid w:val="003E1461"/>
    <w:rsid w:val="003E3818"/>
    <w:rsid w:val="003E38F3"/>
    <w:rsid w:val="003E5C3C"/>
    <w:rsid w:val="003F0FD0"/>
    <w:rsid w:val="003F1579"/>
    <w:rsid w:val="003F3161"/>
    <w:rsid w:val="00400F61"/>
    <w:rsid w:val="00404DB2"/>
    <w:rsid w:val="00405B85"/>
    <w:rsid w:val="00432137"/>
    <w:rsid w:val="004333B4"/>
    <w:rsid w:val="00446EA6"/>
    <w:rsid w:val="00456C96"/>
    <w:rsid w:val="00477AAA"/>
    <w:rsid w:val="00484F31"/>
    <w:rsid w:val="004943B5"/>
    <w:rsid w:val="00496CD0"/>
    <w:rsid w:val="00497F82"/>
    <w:rsid w:val="004A5717"/>
    <w:rsid w:val="004C7C82"/>
    <w:rsid w:val="004D1BA3"/>
    <w:rsid w:val="004D3F76"/>
    <w:rsid w:val="004D4F06"/>
    <w:rsid w:val="004F3A86"/>
    <w:rsid w:val="004F49A7"/>
    <w:rsid w:val="004F6C38"/>
    <w:rsid w:val="0050487D"/>
    <w:rsid w:val="00516C53"/>
    <w:rsid w:val="00516C9C"/>
    <w:rsid w:val="0053349F"/>
    <w:rsid w:val="00545D03"/>
    <w:rsid w:val="005522E6"/>
    <w:rsid w:val="00560921"/>
    <w:rsid w:val="00576E36"/>
    <w:rsid w:val="00577FC3"/>
    <w:rsid w:val="00577FE8"/>
    <w:rsid w:val="005A10DD"/>
    <w:rsid w:val="005B7FC5"/>
    <w:rsid w:val="005C0D2E"/>
    <w:rsid w:val="005C54FA"/>
    <w:rsid w:val="005D34D6"/>
    <w:rsid w:val="005D4CAE"/>
    <w:rsid w:val="005E33F7"/>
    <w:rsid w:val="005F478E"/>
    <w:rsid w:val="00602B34"/>
    <w:rsid w:val="00606161"/>
    <w:rsid w:val="00606F6E"/>
    <w:rsid w:val="00611051"/>
    <w:rsid w:val="00614CA2"/>
    <w:rsid w:val="00624101"/>
    <w:rsid w:val="00624F2A"/>
    <w:rsid w:val="00646064"/>
    <w:rsid w:val="00646265"/>
    <w:rsid w:val="00646B64"/>
    <w:rsid w:val="00655036"/>
    <w:rsid w:val="00656C29"/>
    <w:rsid w:val="00660E51"/>
    <w:rsid w:val="00663940"/>
    <w:rsid w:val="00672BB5"/>
    <w:rsid w:val="006737B2"/>
    <w:rsid w:val="00682CCA"/>
    <w:rsid w:val="00685FE7"/>
    <w:rsid w:val="006B0932"/>
    <w:rsid w:val="006B763C"/>
    <w:rsid w:val="006C666C"/>
    <w:rsid w:val="006D037E"/>
    <w:rsid w:val="006D61C5"/>
    <w:rsid w:val="006E2C52"/>
    <w:rsid w:val="006F1443"/>
    <w:rsid w:val="006F650C"/>
    <w:rsid w:val="00714168"/>
    <w:rsid w:val="00726358"/>
    <w:rsid w:val="0072640F"/>
    <w:rsid w:val="007268A8"/>
    <w:rsid w:val="00726CB8"/>
    <w:rsid w:val="00743229"/>
    <w:rsid w:val="00766CC0"/>
    <w:rsid w:val="0077057B"/>
    <w:rsid w:val="00786C7B"/>
    <w:rsid w:val="00795C77"/>
    <w:rsid w:val="007A0095"/>
    <w:rsid w:val="007A0B9D"/>
    <w:rsid w:val="007B4379"/>
    <w:rsid w:val="007B64B4"/>
    <w:rsid w:val="007C3ACB"/>
    <w:rsid w:val="007C5F9B"/>
    <w:rsid w:val="007D0C09"/>
    <w:rsid w:val="007D7349"/>
    <w:rsid w:val="007D7DEC"/>
    <w:rsid w:val="007F0DB5"/>
    <w:rsid w:val="007F2767"/>
    <w:rsid w:val="007F5166"/>
    <w:rsid w:val="00802479"/>
    <w:rsid w:val="00802B2C"/>
    <w:rsid w:val="00803601"/>
    <w:rsid w:val="00804BAF"/>
    <w:rsid w:val="008121A4"/>
    <w:rsid w:val="008122ED"/>
    <w:rsid w:val="00813A39"/>
    <w:rsid w:val="00826123"/>
    <w:rsid w:val="00826C8D"/>
    <w:rsid w:val="008312DF"/>
    <w:rsid w:val="0083400D"/>
    <w:rsid w:val="00837483"/>
    <w:rsid w:val="00852411"/>
    <w:rsid w:val="00870AD5"/>
    <w:rsid w:val="00870B0B"/>
    <w:rsid w:val="00874BFC"/>
    <w:rsid w:val="00886700"/>
    <w:rsid w:val="0089071F"/>
    <w:rsid w:val="008939B6"/>
    <w:rsid w:val="008B0FB2"/>
    <w:rsid w:val="008B10E0"/>
    <w:rsid w:val="008B4567"/>
    <w:rsid w:val="008C5DFD"/>
    <w:rsid w:val="008D4BD7"/>
    <w:rsid w:val="00912656"/>
    <w:rsid w:val="009279BB"/>
    <w:rsid w:val="0093019A"/>
    <w:rsid w:val="00932015"/>
    <w:rsid w:val="00935CD5"/>
    <w:rsid w:val="00937529"/>
    <w:rsid w:val="00941A39"/>
    <w:rsid w:val="009434AF"/>
    <w:rsid w:val="0095013E"/>
    <w:rsid w:val="00972802"/>
    <w:rsid w:val="009948BD"/>
    <w:rsid w:val="00997036"/>
    <w:rsid w:val="009A1462"/>
    <w:rsid w:val="009B28F0"/>
    <w:rsid w:val="009B4224"/>
    <w:rsid w:val="009C7C31"/>
    <w:rsid w:val="00A04961"/>
    <w:rsid w:val="00A06337"/>
    <w:rsid w:val="00A12D6D"/>
    <w:rsid w:val="00A1461A"/>
    <w:rsid w:val="00A2250D"/>
    <w:rsid w:val="00A3324B"/>
    <w:rsid w:val="00A35108"/>
    <w:rsid w:val="00A40FDF"/>
    <w:rsid w:val="00A46605"/>
    <w:rsid w:val="00A50C9E"/>
    <w:rsid w:val="00A533F1"/>
    <w:rsid w:val="00A548BE"/>
    <w:rsid w:val="00A64D7B"/>
    <w:rsid w:val="00A670B9"/>
    <w:rsid w:val="00A718C1"/>
    <w:rsid w:val="00A75671"/>
    <w:rsid w:val="00A81DA2"/>
    <w:rsid w:val="00AB651B"/>
    <w:rsid w:val="00AB73A4"/>
    <w:rsid w:val="00AB7934"/>
    <w:rsid w:val="00AC372D"/>
    <w:rsid w:val="00AD51A3"/>
    <w:rsid w:val="00AE1143"/>
    <w:rsid w:val="00AE6935"/>
    <w:rsid w:val="00AE6CE4"/>
    <w:rsid w:val="00AE7B4C"/>
    <w:rsid w:val="00AF0797"/>
    <w:rsid w:val="00AF70D3"/>
    <w:rsid w:val="00B139D3"/>
    <w:rsid w:val="00B16E9D"/>
    <w:rsid w:val="00B233C6"/>
    <w:rsid w:val="00B31CE0"/>
    <w:rsid w:val="00B361E4"/>
    <w:rsid w:val="00B42DD6"/>
    <w:rsid w:val="00B53413"/>
    <w:rsid w:val="00B5350E"/>
    <w:rsid w:val="00B5713F"/>
    <w:rsid w:val="00B67445"/>
    <w:rsid w:val="00BA1278"/>
    <w:rsid w:val="00BA4844"/>
    <w:rsid w:val="00BA78F0"/>
    <w:rsid w:val="00BA7F9B"/>
    <w:rsid w:val="00BC6BC9"/>
    <w:rsid w:val="00BC7CC5"/>
    <w:rsid w:val="00BD5CAD"/>
    <w:rsid w:val="00BE6366"/>
    <w:rsid w:val="00C07D50"/>
    <w:rsid w:val="00C15531"/>
    <w:rsid w:val="00C2461C"/>
    <w:rsid w:val="00C25853"/>
    <w:rsid w:val="00C269D5"/>
    <w:rsid w:val="00C56C67"/>
    <w:rsid w:val="00C60E56"/>
    <w:rsid w:val="00C820B8"/>
    <w:rsid w:val="00C8345D"/>
    <w:rsid w:val="00C85222"/>
    <w:rsid w:val="00CA12AC"/>
    <w:rsid w:val="00CC0582"/>
    <w:rsid w:val="00CC0C88"/>
    <w:rsid w:val="00CD1357"/>
    <w:rsid w:val="00CD5642"/>
    <w:rsid w:val="00D00325"/>
    <w:rsid w:val="00D04122"/>
    <w:rsid w:val="00D30C4D"/>
    <w:rsid w:val="00D32673"/>
    <w:rsid w:val="00D329CF"/>
    <w:rsid w:val="00D5106C"/>
    <w:rsid w:val="00D52F07"/>
    <w:rsid w:val="00D70EBC"/>
    <w:rsid w:val="00D92937"/>
    <w:rsid w:val="00DA1081"/>
    <w:rsid w:val="00DC56E3"/>
    <w:rsid w:val="00DD42A5"/>
    <w:rsid w:val="00DD7084"/>
    <w:rsid w:val="00DF7F9B"/>
    <w:rsid w:val="00E14447"/>
    <w:rsid w:val="00E15C66"/>
    <w:rsid w:val="00E2032A"/>
    <w:rsid w:val="00E33764"/>
    <w:rsid w:val="00E47C88"/>
    <w:rsid w:val="00E540A3"/>
    <w:rsid w:val="00E674D9"/>
    <w:rsid w:val="00E7190D"/>
    <w:rsid w:val="00E745EF"/>
    <w:rsid w:val="00E97592"/>
    <w:rsid w:val="00EA6970"/>
    <w:rsid w:val="00EA7656"/>
    <w:rsid w:val="00EB677F"/>
    <w:rsid w:val="00EC7FCC"/>
    <w:rsid w:val="00EE2190"/>
    <w:rsid w:val="00EF5F90"/>
    <w:rsid w:val="00F0712C"/>
    <w:rsid w:val="00F20443"/>
    <w:rsid w:val="00F254B2"/>
    <w:rsid w:val="00F37681"/>
    <w:rsid w:val="00F517C5"/>
    <w:rsid w:val="00F5274B"/>
    <w:rsid w:val="00F5380F"/>
    <w:rsid w:val="00F604F7"/>
    <w:rsid w:val="00F607B7"/>
    <w:rsid w:val="00F61E48"/>
    <w:rsid w:val="00F653B9"/>
    <w:rsid w:val="00F80F84"/>
    <w:rsid w:val="00F869EB"/>
    <w:rsid w:val="00F96305"/>
    <w:rsid w:val="00FA6FCA"/>
    <w:rsid w:val="00FB351B"/>
    <w:rsid w:val="00FB390E"/>
    <w:rsid w:val="00FB6C2C"/>
    <w:rsid w:val="00FB7763"/>
    <w:rsid w:val="00FC2946"/>
    <w:rsid w:val="00FD1118"/>
    <w:rsid w:val="00FD50B1"/>
    <w:rsid w:val="00FD6BC1"/>
    <w:rsid w:val="00FE6184"/>
    <w:rsid w:val="00FF0AF9"/>
    <w:rsid w:val="00FF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5A9FA"/>
  <w15:docId w15:val="{3A3CA518-0C7C-4571-AF1A-2A2C5668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67"/>
    <w:pPr>
      <w:spacing w:after="0" w:line="240" w:lineRule="auto"/>
      <w:jc w:val="both"/>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7B2"/>
    <w:pPr>
      <w:tabs>
        <w:tab w:val="center" w:pos="4680"/>
        <w:tab w:val="right" w:pos="9360"/>
      </w:tabs>
    </w:pPr>
  </w:style>
  <w:style w:type="character" w:customStyle="1" w:styleId="HeaderChar">
    <w:name w:val="Header Char"/>
    <w:basedOn w:val="DefaultParagraphFont"/>
    <w:link w:val="Header"/>
    <w:uiPriority w:val="99"/>
    <w:rsid w:val="00673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7B2"/>
    <w:pPr>
      <w:tabs>
        <w:tab w:val="center" w:pos="4680"/>
        <w:tab w:val="right" w:pos="9360"/>
      </w:tabs>
    </w:pPr>
  </w:style>
  <w:style w:type="character" w:customStyle="1" w:styleId="FooterChar">
    <w:name w:val="Footer Char"/>
    <w:basedOn w:val="DefaultParagraphFont"/>
    <w:link w:val="Footer"/>
    <w:uiPriority w:val="99"/>
    <w:rsid w:val="006737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37B2"/>
    <w:rPr>
      <w:rFonts w:ascii="Tahoma" w:hAnsi="Tahoma" w:cs="Tahoma"/>
      <w:sz w:val="16"/>
      <w:szCs w:val="16"/>
    </w:rPr>
  </w:style>
  <w:style w:type="character" w:customStyle="1" w:styleId="BalloonTextChar">
    <w:name w:val="Balloon Text Char"/>
    <w:basedOn w:val="DefaultParagraphFont"/>
    <w:link w:val="BalloonText"/>
    <w:uiPriority w:val="99"/>
    <w:semiHidden/>
    <w:rsid w:val="006737B2"/>
    <w:rPr>
      <w:rFonts w:ascii="Tahoma" w:eastAsia="Times New Roman" w:hAnsi="Tahoma" w:cs="Tahoma"/>
      <w:sz w:val="16"/>
      <w:szCs w:val="16"/>
    </w:rPr>
  </w:style>
  <w:style w:type="paragraph" w:styleId="ListParagraph">
    <w:name w:val="List Paragraph"/>
    <w:basedOn w:val="Normal"/>
    <w:uiPriority w:val="34"/>
    <w:qFormat/>
    <w:rsid w:val="00497F82"/>
    <w:pPr>
      <w:ind w:left="720"/>
      <w:contextualSpacing/>
    </w:pPr>
  </w:style>
  <w:style w:type="character" w:styleId="CommentReference">
    <w:name w:val="annotation reference"/>
    <w:basedOn w:val="DefaultParagraphFont"/>
    <w:uiPriority w:val="99"/>
    <w:semiHidden/>
    <w:unhideWhenUsed/>
    <w:rsid w:val="007D7349"/>
    <w:rPr>
      <w:sz w:val="16"/>
      <w:szCs w:val="16"/>
    </w:rPr>
  </w:style>
  <w:style w:type="paragraph" w:styleId="CommentText">
    <w:name w:val="annotation text"/>
    <w:basedOn w:val="Normal"/>
    <w:link w:val="CommentTextChar"/>
    <w:uiPriority w:val="99"/>
    <w:unhideWhenUsed/>
    <w:rsid w:val="007D7349"/>
    <w:rPr>
      <w:sz w:val="20"/>
      <w:szCs w:val="20"/>
    </w:rPr>
  </w:style>
  <w:style w:type="character" w:customStyle="1" w:styleId="CommentTextChar">
    <w:name w:val="Comment Text Char"/>
    <w:basedOn w:val="DefaultParagraphFont"/>
    <w:link w:val="CommentText"/>
    <w:uiPriority w:val="99"/>
    <w:rsid w:val="007D73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7349"/>
    <w:rPr>
      <w:b/>
      <w:bCs/>
    </w:rPr>
  </w:style>
  <w:style w:type="character" w:customStyle="1" w:styleId="CommentSubjectChar">
    <w:name w:val="Comment Subject Char"/>
    <w:basedOn w:val="CommentTextChar"/>
    <w:link w:val="CommentSubject"/>
    <w:uiPriority w:val="99"/>
    <w:semiHidden/>
    <w:rsid w:val="007D7349"/>
    <w:rPr>
      <w:rFonts w:ascii="Times New Roman" w:eastAsia="Times New Roman" w:hAnsi="Times New Roman" w:cs="Times New Roman"/>
      <w:b/>
      <w:bCs/>
      <w:sz w:val="20"/>
      <w:szCs w:val="20"/>
    </w:rPr>
  </w:style>
  <w:style w:type="paragraph" w:styleId="Revision">
    <w:name w:val="Revision"/>
    <w:hidden/>
    <w:uiPriority w:val="99"/>
    <w:semiHidden/>
    <w:rsid w:val="00682CC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921"/>
    <w:rPr>
      <w:color w:val="0000FF" w:themeColor="hyperlink"/>
      <w:u w:val="single"/>
    </w:rPr>
  </w:style>
  <w:style w:type="character" w:customStyle="1" w:styleId="UnresolvedMention1">
    <w:name w:val="Unresolved Mention1"/>
    <w:basedOn w:val="DefaultParagraphFont"/>
    <w:uiPriority w:val="99"/>
    <w:semiHidden/>
    <w:unhideWhenUsed/>
    <w:rsid w:val="00560921"/>
    <w:rPr>
      <w:color w:val="808080"/>
      <w:shd w:val="clear" w:color="auto" w:fill="E6E6E6"/>
    </w:rPr>
  </w:style>
  <w:style w:type="character" w:styleId="FollowedHyperlink">
    <w:name w:val="FollowedHyperlink"/>
    <w:basedOn w:val="DefaultParagraphFont"/>
    <w:uiPriority w:val="99"/>
    <w:semiHidden/>
    <w:unhideWhenUsed/>
    <w:rsid w:val="00D04122"/>
    <w:rPr>
      <w:color w:val="800080" w:themeColor="followedHyperlink"/>
      <w:u w:val="single"/>
    </w:rPr>
  </w:style>
  <w:style w:type="paragraph" w:styleId="NormalWeb">
    <w:name w:val="Normal (Web)"/>
    <w:basedOn w:val="Normal"/>
    <w:uiPriority w:val="99"/>
    <w:unhideWhenUsed/>
    <w:rsid w:val="000A3472"/>
    <w:pPr>
      <w:spacing w:before="100" w:beforeAutospacing="1" w:after="100" w:afterAutospacing="1"/>
    </w:pPr>
  </w:style>
  <w:style w:type="character" w:styleId="UnresolvedMention">
    <w:name w:val="Unresolved Mention"/>
    <w:basedOn w:val="DefaultParagraphFont"/>
    <w:uiPriority w:val="99"/>
    <w:semiHidden/>
    <w:unhideWhenUsed/>
    <w:rsid w:val="0061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1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4EC8A0F-8B2B-4F40-874E-6A126180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5</Pages>
  <Words>1242</Words>
  <Characters>7619</Characters>
  <Application>Microsoft Office Word</Application>
  <DocSecurity>0</DocSecurity>
  <Lines>152</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Kellen</dc:creator>
  <cp:lastModifiedBy>Kellen MacBeth</cp:lastModifiedBy>
  <cp:revision>6</cp:revision>
  <cp:lastPrinted>2020-01-02T23:15:00Z</cp:lastPrinted>
  <dcterms:created xsi:type="dcterms:W3CDTF">2025-01-06T06:03:00Z</dcterms:created>
  <dcterms:modified xsi:type="dcterms:W3CDTF">2025-01-15T02:15:00Z</dcterms:modified>
</cp:coreProperties>
</file>