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D7DB" w14:textId="12743F21" w:rsidR="008F7DA7" w:rsidRPr="00306BE9" w:rsidRDefault="000030A0" w:rsidP="000030A0">
      <w:pPr>
        <w:jc w:val="center"/>
        <w:rPr>
          <w:b/>
          <w:bCs/>
        </w:rPr>
      </w:pPr>
      <w:r w:rsidRPr="00306BE9">
        <w:rPr>
          <w:b/>
          <w:bCs/>
        </w:rPr>
        <w:t>Lot Coverage Examples</w:t>
      </w:r>
    </w:p>
    <w:p w14:paraId="1ED960AC" w14:textId="7E5EFD56" w:rsidR="000030A0" w:rsidRPr="000030A0" w:rsidRDefault="00306BE9" w:rsidP="000030A0">
      <w:pPr>
        <w:jc w:val="center"/>
      </w:pPr>
      <w:r>
        <w:rPr>
          <w:b/>
          <w:bCs/>
          <w:u w:val="single"/>
        </w:rPr>
        <w:t>November 20, 2023</w:t>
      </w:r>
    </w:p>
    <w:p w14:paraId="7B968351" w14:textId="77777777" w:rsidR="00306BE9" w:rsidRDefault="00306BE9" w:rsidP="003E13A8">
      <w:pPr>
        <w:jc w:val="both"/>
      </w:pPr>
    </w:p>
    <w:p w14:paraId="082A5E08" w14:textId="77777777" w:rsidR="003E13A8" w:rsidRDefault="003E13A8" w:rsidP="003E13A8">
      <w:pPr>
        <w:jc w:val="both"/>
      </w:pPr>
    </w:p>
    <w:p w14:paraId="02263C01" w14:textId="4FA48384" w:rsidR="0093564C" w:rsidRDefault="00A00FFC" w:rsidP="003E13A8">
      <w:r>
        <w:t xml:space="preserve">There are abundant examples of the impact of the </w:t>
      </w:r>
      <w:r w:rsidR="005051FC">
        <w:t xml:space="preserve">current lot coverage rules </w:t>
      </w:r>
      <w:r w:rsidR="00E92E23">
        <w:t>throughout many Arlington neighborhoods.  This list is just a sample</w:t>
      </w:r>
      <w:r w:rsidR="00131589">
        <w:t xml:space="preserve"> brought to our attention, depicting</w:t>
      </w:r>
      <w:r w:rsidR="00E92E23">
        <w:t xml:space="preserve"> the impacts </w:t>
      </w:r>
      <w:r w:rsidR="00131589">
        <w:t xml:space="preserve">of teardowns </w:t>
      </w:r>
      <w:r w:rsidR="00E92E23">
        <w:t xml:space="preserve">on mature tree canopy, stormwater runoff, and </w:t>
      </w:r>
      <w:r w:rsidR="00A37523">
        <w:t xml:space="preserve">neighboring homes.  Also attached is a recent </w:t>
      </w:r>
      <w:r w:rsidR="00673059">
        <w:t>Washington Post</w:t>
      </w:r>
      <w:r w:rsidR="00A37523">
        <w:t xml:space="preserve"> account of </w:t>
      </w:r>
      <w:r w:rsidR="00456B74">
        <w:t xml:space="preserve">the </w:t>
      </w:r>
      <w:r w:rsidR="00733A2E">
        <w:t xml:space="preserve">40 </w:t>
      </w:r>
      <w:r w:rsidR="00456B74">
        <w:t xml:space="preserve">homes being built at “The Grove at Dominion Hills,” the old </w:t>
      </w:r>
      <w:proofErr w:type="spellStart"/>
      <w:r w:rsidR="00456B74">
        <w:t>Febrey</w:t>
      </w:r>
      <w:proofErr w:type="spellEnd"/>
      <w:r w:rsidR="00456B74">
        <w:t>-Lothrop property.</w:t>
      </w:r>
      <w:r w:rsidR="00562471">
        <w:t xml:space="preserve">  </w:t>
      </w:r>
      <w:r w:rsidR="00D64A35">
        <w:t xml:space="preserve">The </w:t>
      </w:r>
      <w:r w:rsidR="00673059">
        <w:t xml:space="preserve">initial </w:t>
      </w:r>
      <w:r w:rsidR="00D64A35">
        <w:t xml:space="preserve">“quick move-in” homes all have </w:t>
      </w:r>
      <w:r w:rsidR="00993F60">
        <w:t xml:space="preserve">five bedrooms and five or six bathrooms, </w:t>
      </w:r>
      <w:r w:rsidR="00A17FB3">
        <w:t>and range</w:t>
      </w:r>
      <w:r w:rsidR="00993F60">
        <w:t xml:space="preserve"> from over 4,600 square </w:t>
      </w:r>
      <w:r w:rsidR="008837F6">
        <w:t>feet to over 5,000 square feet.  Prices start at over $1.9 million.</w:t>
      </w:r>
    </w:p>
    <w:p w14:paraId="39B52C23" w14:textId="77777777" w:rsidR="00E657D9" w:rsidRDefault="00E657D9" w:rsidP="003E13A8"/>
    <w:p w14:paraId="01968494" w14:textId="325C6982" w:rsidR="00E657D9" w:rsidRDefault="00E657D9" w:rsidP="003E13A8">
      <w:r>
        <w:t xml:space="preserve">As noted below, some of these examples (marked with </w:t>
      </w:r>
      <w:r w:rsidR="00CF2E55">
        <w:t>an asterisk) were included in a January 22, 2020, letter to the Chair of the County Board</w:t>
      </w:r>
      <w:r w:rsidR="00C53FD9">
        <w:t>.  Others (marked with a double asterisk)</w:t>
      </w:r>
      <w:r w:rsidR="0097282D">
        <w:t xml:space="preserve"> were included in a </w:t>
      </w:r>
      <w:r w:rsidR="00B27734">
        <w:t xml:space="preserve">February 4, 2022, letter to Board Member Karantonis.  Others reflect the proliferation of more recent teardowns.  As noted in </w:t>
      </w:r>
      <w:r w:rsidR="00922AEA">
        <w:t>the first of these letters</w:t>
      </w:r>
      <w:r w:rsidR="001F6CFD">
        <w:t xml:space="preserve">, </w:t>
      </w:r>
      <w:r w:rsidR="001C09E8">
        <w:t xml:space="preserve">in 2018 several DRCA residents raised </w:t>
      </w:r>
      <w:r w:rsidR="009E14C1">
        <w:t>their concerns about one of these properties with the Board, which responded that “you are raising broader, policy-level concerns about lot coverage” and other issues and that “your points regarding preservation of the existing</w:t>
      </w:r>
      <w:r w:rsidR="00192C98">
        <w:t xml:space="preserve"> housing stock in single family neighborhoods are well-taken.”  </w:t>
      </w:r>
      <w:r w:rsidR="008F6DD0">
        <w:t>At that time, t</w:t>
      </w:r>
      <w:r w:rsidR="00192C98">
        <w:t xml:space="preserve">he Board noted that </w:t>
      </w:r>
      <w:r w:rsidR="00192C98" w:rsidRPr="00B55A78">
        <w:rPr>
          <w:i/>
          <w:iCs/>
        </w:rPr>
        <w:t>“[t]</w:t>
      </w:r>
      <w:proofErr w:type="spellStart"/>
      <w:r w:rsidR="00192C98" w:rsidRPr="00B55A78">
        <w:rPr>
          <w:i/>
          <w:iCs/>
        </w:rPr>
        <w:t>ools</w:t>
      </w:r>
      <w:proofErr w:type="spellEnd"/>
      <w:r w:rsidR="00192C98" w:rsidRPr="00B55A78">
        <w:rPr>
          <w:i/>
          <w:iCs/>
        </w:rPr>
        <w:t xml:space="preserve"> and strategies to address the challenge you describe are an active and ongoing conversation among Board members and staff</w:t>
      </w:r>
      <w:r w:rsidR="008F6DD0">
        <w:t>.”</w:t>
      </w:r>
      <w:r w:rsidR="00192C98">
        <w:t xml:space="preserve">  </w:t>
      </w:r>
    </w:p>
    <w:p w14:paraId="5EB1B9DC" w14:textId="77777777" w:rsidR="00462FBE" w:rsidRDefault="00462FBE" w:rsidP="003E13A8"/>
    <w:p w14:paraId="624CA676" w14:textId="41B30F77" w:rsidR="00462FBE" w:rsidRDefault="00462FBE" w:rsidP="003E13A8">
      <w:r>
        <w:t xml:space="preserve">Where </w:t>
      </w:r>
      <w:r w:rsidR="005601F0">
        <w:t xml:space="preserve">County staff made available pursuant to our FOIA request the specific lot coverage </w:t>
      </w:r>
      <w:r w:rsidR="00C2446F">
        <w:t xml:space="preserve">percentages indicated in the underlying applications, we have provided that </w:t>
      </w:r>
      <w:r w:rsidR="00A76E4A">
        <w:t xml:space="preserve">information </w:t>
      </w:r>
      <w:r w:rsidR="00C2446F">
        <w:t xml:space="preserve">below. </w:t>
      </w:r>
      <w:r w:rsidR="00A76E4A">
        <w:t xml:space="preserve">  Note that in </w:t>
      </w:r>
      <w:r w:rsidR="003C6429">
        <w:t>some</w:t>
      </w:r>
      <w:r w:rsidR="00A76E4A">
        <w:t xml:space="preserve"> </w:t>
      </w:r>
      <w:r w:rsidR="00323AD2">
        <w:t xml:space="preserve">cases </w:t>
      </w:r>
      <w:r w:rsidR="00E03115">
        <w:t xml:space="preserve">the percentages </w:t>
      </w:r>
      <w:r w:rsidR="00A75EA1">
        <w:t>are lower because the lot is oversized for the district (and compared to neighboring homes).  In others</w:t>
      </w:r>
      <w:r w:rsidR="00E45EBC">
        <w:t xml:space="preserve">, the percentages </w:t>
      </w:r>
      <w:r w:rsidR="00E03115">
        <w:t xml:space="preserve">exceed the baseline permitted by the Zoning Ordinance, because the </w:t>
      </w:r>
      <w:r w:rsidR="003C6429">
        <w:t xml:space="preserve">design included a front porch, </w:t>
      </w:r>
      <w:r w:rsidR="004263A9">
        <w:t xml:space="preserve">for which the ordinance adds 3% to the baseline percentage permitted.  </w:t>
      </w:r>
      <w:r w:rsidR="00E45EBC">
        <w:t>(</w:t>
      </w:r>
      <w:r w:rsidR="00FD3019">
        <w:t>This extra 3% is permitted</w:t>
      </w:r>
      <w:r w:rsidR="007A120F">
        <w:t xml:space="preserve"> as long as the front porch is at least 60 square feet, although 3% </w:t>
      </w:r>
      <w:r w:rsidR="00750DE0">
        <w:t>of the lot area often substantially exceeds 60 square feet.</w:t>
      </w:r>
      <w:r w:rsidR="00FD3019">
        <w:t>)</w:t>
      </w:r>
      <w:r w:rsidR="00750DE0">
        <w:t xml:space="preserve"> </w:t>
      </w:r>
      <w:r w:rsidR="003C6429">
        <w:t xml:space="preserve"> </w:t>
      </w:r>
      <w:r w:rsidR="00C2446F">
        <w:t xml:space="preserve"> </w:t>
      </w:r>
    </w:p>
    <w:p w14:paraId="02A19A57" w14:textId="77777777" w:rsidR="0093564C" w:rsidRDefault="0093564C" w:rsidP="003E13A8"/>
    <w:p w14:paraId="4BF84670" w14:textId="607B44DB" w:rsidR="005F6823" w:rsidRDefault="005C1EC5" w:rsidP="00802001">
      <w:pPr>
        <w:pStyle w:val="ListParagraph"/>
        <w:numPr>
          <w:ilvl w:val="0"/>
          <w:numId w:val="2"/>
        </w:numPr>
      </w:pPr>
      <w:r>
        <w:t xml:space="preserve"> 3908 Military Road (site of </w:t>
      </w:r>
      <w:r w:rsidR="00680D24">
        <w:t xml:space="preserve">October 21 visit).  </w:t>
      </w:r>
    </w:p>
    <w:p w14:paraId="436A3730" w14:textId="244B64E9" w:rsidR="0055133A" w:rsidRDefault="0055133A" w:rsidP="0055133A">
      <w:pPr>
        <w:pStyle w:val="ListParagraph"/>
        <w:numPr>
          <w:ilvl w:val="1"/>
          <w:numId w:val="2"/>
        </w:numPr>
      </w:pPr>
      <w:r>
        <w:t>R-10 (32% limit)</w:t>
      </w:r>
    </w:p>
    <w:p w14:paraId="51CE95D0" w14:textId="16851508" w:rsidR="0055133A" w:rsidRDefault="00FD3019" w:rsidP="0055133A">
      <w:pPr>
        <w:pStyle w:val="ListParagraph"/>
        <w:numPr>
          <w:ilvl w:val="1"/>
          <w:numId w:val="2"/>
        </w:numPr>
      </w:pPr>
      <w:r>
        <w:t>s</w:t>
      </w:r>
      <w:r w:rsidR="0055133A">
        <w:t xml:space="preserve">ale for $895,000 </w:t>
      </w:r>
      <w:r>
        <w:t xml:space="preserve">to </w:t>
      </w:r>
      <w:proofErr w:type="spellStart"/>
      <w:r>
        <w:t>Houzzbuyer</w:t>
      </w:r>
      <w:proofErr w:type="spellEnd"/>
      <w:r>
        <w:t xml:space="preserve"> LLC </w:t>
      </w:r>
      <w:r w:rsidR="0055133A">
        <w:t>in February 2</w:t>
      </w:r>
      <w:r w:rsidR="00694C5B">
        <w:t>0</w:t>
      </w:r>
      <w:r w:rsidR="0055133A">
        <w:t>21, “not market sale” in April 2023</w:t>
      </w:r>
    </w:p>
    <w:p w14:paraId="50914DD2" w14:textId="7CBAC66B" w:rsidR="0055133A" w:rsidRDefault="0078213D" w:rsidP="0055133A">
      <w:pPr>
        <w:pStyle w:val="ListParagraph"/>
        <w:numPr>
          <w:ilvl w:val="1"/>
          <w:numId w:val="2"/>
        </w:numPr>
      </w:pPr>
      <w:r>
        <w:t>29.9</w:t>
      </w:r>
      <w:r w:rsidR="00F111CD">
        <w:t>% lot coverage</w:t>
      </w:r>
    </w:p>
    <w:p w14:paraId="378E0676" w14:textId="524D21AB" w:rsidR="00F111CD" w:rsidRDefault="00694C5B" w:rsidP="0055133A">
      <w:pPr>
        <w:pStyle w:val="ListParagraph"/>
        <w:numPr>
          <w:ilvl w:val="1"/>
          <w:numId w:val="2"/>
        </w:numPr>
      </w:pPr>
      <w:r>
        <w:t>e</w:t>
      </w:r>
      <w:r w:rsidR="00F111CD">
        <w:t>xample of oversized lot issue (14,892 square feet)</w:t>
      </w:r>
    </w:p>
    <w:p w14:paraId="3CD575A6" w14:textId="6433EA84" w:rsidR="00802001" w:rsidRDefault="005F6823" w:rsidP="00802001">
      <w:pPr>
        <w:pStyle w:val="ListParagraph"/>
        <w:numPr>
          <w:ilvl w:val="0"/>
          <w:numId w:val="2"/>
        </w:numPr>
      </w:pPr>
      <w:r>
        <w:t>6101 N. 35</w:t>
      </w:r>
      <w:r w:rsidRPr="005F6823">
        <w:rPr>
          <w:vertAlign w:val="superscript"/>
        </w:rPr>
        <w:t>th</w:t>
      </w:r>
      <w:r>
        <w:t xml:space="preserve"> Street</w:t>
      </w:r>
      <w:r w:rsidR="00875624">
        <w:t xml:space="preserve"> (at Ohio Street north of Williamsburg Boulevard)</w:t>
      </w:r>
      <w:r w:rsidR="00930558">
        <w:t xml:space="preserve"> </w:t>
      </w:r>
    </w:p>
    <w:p w14:paraId="547F800B" w14:textId="577ACE82" w:rsidR="003E13A8" w:rsidRDefault="0009438B" w:rsidP="00802001">
      <w:pPr>
        <w:pStyle w:val="ListParagraph"/>
        <w:numPr>
          <w:ilvl w:val="1"/>
          <w:numId w:val="2"/>
        </w:numPr>
      </w:pPr>
      <w:r>
        <w:t>R-10 (32% limit)</w:t>
      </w:r>
    </w:p>
    <w:p w14:paraId="52072DA5" w14:textId="02328391" w:rsidR="0009438B" w:rsidRDefault="007D2121" w:rsidP="00802001">
      <w:pPr>
        <w:pStyle w:val="ListParagraph"/>
        <w:numPr>
          <w:ilvl w:val="1"/>
          <w:numId w:val="2"/>
        </w:numPr>
      </w:pPr>
      <w:r>
        <w:t xml:space="preserve">land </w:t>
      </w:r>
      <w:r w:rsidR="007178E1">
        <w:t>sale</w:t>
      </w:r>
      <w:r w:rsidR="00330770">
        <w:t xml:space="preserve"> for</w:t>
      </w:r>
      <w:r>
        <w:t xml:space="preserve"> $1 million</w:t>
      </w:r>
      <w:r w:rsidR="00694C5B">
        <w:t xml:space="preserve"> to Delta Concrete</w:t>
      </w:r>
      <w:r w:rsidR="0088406E">
        <w:t xml:space="preserve"> (December 2021)</w:t>
      </w:r>
    </w:p>
    <w:p w14:paraId="797DDAFC" w14:textId="627F2941" w:rsidR="007D2121" w:rsidRDefault="004B0B74" w:rsidP="00802001">
      <w:pPr>
        <w:pStyle w:val="ListParagraph"/>
        <w:numPr>
          <w:ilvl w:val="1"/>
          <w:numId w:val="2"/>
        </w:numPr>
      </w:pPr>
      <w:r>
        <w:t>34.4</w:t>
      </w:r>
      <w:r w:rsidR="005C6DC4">
        <w:t>% lot coverage</w:t>
      </w:r>
      <w:r>
        <w:t xml:space="preserve"> (includes 68 sq</w:t>
      </w:r>
      <w:r w:rsidR="0005683F">
        <w:t>uare foot front porch)</w:t>
      </w:r>
    </w:p>
    <w:p w14:paraId="5E600AF3" w14:textId="2514771E" w:rsidR="005C6DC4" w:rsidRDefault="00FA201F" w:rsidP="005C6DC4">
      <w:pPr>
        <w:pStyle w:val="ListParagraph"/>
        <w:numPr>
          <w:ilvl w:val="0"/>
          <w:numId w:val="2"/>
        </w:numPr>
      </w:pPr>
      <w:r>
        <w:t>6307 N. 35</w:t>
      </w:r>
      <w:r w:rsidRPr="00FA201F">
        <w:rPr>
          <w:vertAlign w:val="superscript"/>
        </w:rPr>
        <w:t>th</w:t>
      </w:r>
      <w:r>
        <w:t xml:space="preserve"> Street</w:t>
      </w:r>
    </w:p>
    <w:p w14:paraId="035BE364" w14:textId="1473561C" w:rsidR="00FA201F" w:rsidRDefault="00FA201F" w:rsidP="00FA201F">
      <w:pPr>
        <w:pStyle w:val="ListParagraph"/>
        <w:numPr>
          <w:ilvl w:val="1"/>
          <w:numId w:val="2"/>
        </w:numPr>
      </w:pPr>
      <w:r>
        <w:t>R-10 (32% limit)</w:t>
      </w:r>
    </w:p>
    <w:p w14:paraId="51CC238B" w14:textId="431CB85B" w:rsidR="00FA201F" w:rsidRDefault="00330770" w:rsidP="00FA201F">
      <w:pPr>
        <w:pStyle w:val="ListParagraph"/>
        <w:numPr>
          <w:ilvl w:val="1"/>
          <w:numId w:val="2"/>
        </w:numPr>
      </w:pPr>
      <w:r>
        <w:t>l</w:t>
      </w:r>
      <w:r w:rsidR="00FA201F">
        <w:t xml:space="preserve">and sale </w:t>
      </w:r>
      <w:r>
        <w:t xml:space="preserve">for </w:t>
      </w:r>
      <w:r w:rsidR="00FA201F">
        <w:t>$905,000</w:t>
      </w:r>
      <w:r w:rsidR="00016625">
        <w:t xml:space="preserve"> (November 2022)</w:t>
      </w:r>
    </w:p>
    <w:p w14:paraId="2AF319F1" w14:textId="17811013" w:rsidR="00016625" w:rsidRDefault="0005683F" w:rsidP="00FA201F">
      <w:pPr>
        <w:pStyle w:val="ListParagraph"/>
        <w:numPr>
          <w:ilvl w:val="1"/>
          <w:numId w:val="2"/>
        </w:numPr>
      </w:pPr>
      <w:r>
        <w:t>33.6</w:t>
      </w:r>
      <w:r w:rsidR="00016625">
        <w:t>% lot coverage</w:t>
      </w:r>
      <w:r>
        <w:t xml:space="preserve"> (includes </w:t>
      </w:r>
      <w:r w:rsidR="00C33D1A">
        <w:t>83 square foot front porch)</w:t>
      </w:r>
    </w:p>
    <w:p w14:paraId="2D1E8749" w14:textId="55C00080" w:rsidR="007F0D96" w:rsidRDefault="008D0083" w:rsidP="007F0D96">
      <w:pPr>
        <w:pStyle w:val="ListParagraph"/>
        <w:numPr>
          <w:ilvl w:val="0"/>
          <w:numId w:val="2"/>
        </w:numPr>
      </w:pPr>
      <w:r>
        <w:t>3501 N. Powhatan Street</w:t>
      </w:r>
    </w:p>
    <w:p w14:paraId="4AB842C2" w14:textId="24A9B6C3" w:rsidR="008D0083" w:rsidRDefault="008D0083" w:rsidP="008D0083">
      <w:pPr>
        <w:pStyle w:val="ListParagraph"/>
        <w:numPr>
          <w:ilvl w:val="1"/>
          <w:numId w:val="2"/>
        </w:numPr>
      </w:pPr>
      <w:r>
        <w:t>R-10 (32% limit)</w:t>
      </w:r>
    </w:p>
    <w:p w14:paraId="3BF727BF" w14:textId="0E0B945B" w:rsidR="008D0083" w:rsidRDefault="00E26672" w:rsidP="008D0083">
      <w:pPr>
        <w:pStyle w:val="ListParagraph"/>
        <w:numPr>
          <w:ilvl w:val="1"/>
          <w:numId w:val="2"/>
        </w:numPr>
      </w:pPr>
      <w:r>
        <w:t>land sale</w:t>
      </w:r>
      <w:r w:rsidR="00EB195F">
        <w:t xml:space="preserve"> for $845,000 in May 2023</w:t>
      </w:r>
    </w:p>
    <w:p w14:paraId="03397245" w14:textId="0AE2F8B8" w:rsidR="008A79C1" w:rsidRDefault="009D598F" w:rsidP="008D0083">
      <w:pPr>
        <w:pStyle w:val="ListParagraph"/>
        <w:numPr>
          <w:ilvl w:val="1"/>
          <w:numId w:val="2"/>
        </w:numPr>
      </w:pPr>
      <w:r>
        <w:t>32.42</w:t>
      </w:r>
      <w:r w:rsidR="008A79C1">
        <w:t>% lot coverage</w:t>
      </w:r>
      <w:r w:rsidR="00172CBC">
        <w:t xml:space="preserve"> (apparently includes front porch)</w:t>
      </w:r>
    </w:p>
    <w:p w14:paraId="37E90ED6" w14:textId="77777777" w:rsidR="002E2A43" w:rsidRDefault="002E2A43" w:rsidP="002E2A43"/>
    <w:p w14:paraId="0FE95231" w14:textId="77777777" w:rsidR="002E2A43" w:rsidRDefault="002E2A43" w:rsidP="002E2A43"/>
    <w:p w14:paraId="6F59E294" w14:textId="5073311E" w:rsidR="008A79C1" w:rsidRDefault="00796C2E" w:rsidP="008A79C1">
      <w:pPr>
        <w:pStyle w:val="ListParagraph"/>
        <w:numPr>
          <w:ilvl w:val="0"/>
          <w:numId w:val="2"/>
        </w:numPr>
      </w:pPr>
      <w:r>
        <w:lastRenderedPageBreak/>
        <w:t>56</w:t>
      </w:r>
      <w:r w:rsidR="004666E4">
        <w:t>78 N. 18</w:t>
      </w:r>
      <w:r w:rsidR="004666E4" w:rsidRPr="004666E4">
        <w:rPr>
          <w:vertAlign w:val="superscript"/>
        </w:rPr>
        <w:t>th</w:t>
      </w:r>
      <w:r w:rsidR="004666E4">
        <w:t xml:space="preserve"> Road </w:t>
      </w:r>
      <w:r w:rsidR="009618EE">
        <w:t>(</w:t>
      </w:r>
      <w:r w:rsidR="0072265B">
        <w:t>corner of Patrick Henry)</w:t>
      </w:r>
    </w:p>
    <w:p w14:paraId="541814E4" w14:textId="19AC26C8" w:rsidR="004666E4" w:rsidRDefault="004666E4" w:rsidP="004666E4">
      <w:pPr>
        <w:pStyle w:val="ListParagraph"/>
        <w:numPr>
          <w:ilvl w:val="1"/>
          <w:numId w:val="2"/>
        </w:numPr>
      </w:pPr>
      <w:r>
        <w:t>R-</w:t>
      </w:r>
      <w:r w:rsidR="0072265B">
        <w:t>6</w:t>
      </w:r>
      <w:r w:rsidR="00471F73">
        <w:t xml:space="preserve"> </w:t>
      </w:r>
      <w:r w:rsidR="009618EE">
        <w:t>(</w:t>
      </w:r>
      <w:r w:rsidR="00471F73">
        <w:t>40</w:t>
      </w:r>
      <w:r w:rsidR="009618EE">
        <w:t>% limit)</w:t>
      </w:r>
    </w:p>
    <w:p w14:paraId="51D4D2C1" w14:textId="038E54B4" w:rsidR="009618EE" w:rsidRDefault="00EC43B3" w:rsidP="004666E4">
      <w:pPr>
        <w:pStyle w:val="ListParagraph"/>
        <w:numPr>
          <w:ilvl w:val="1"/>
          <w:numId w:val="2"/>
        </w:numPr>
      </w:pPr>
      <w:r>
        <w:t>land sale for $905,000 in April 2021</w:t>
      </w:r>
    </w:p>
    <w:p w14:paraId="5B57C75A" w14:textId="65CCB2DD" w:rsidR="002457DD" w:rsidRDefault="00EC43B3" w:rsidP="004666E4">
      <w:pPr>
        <w:pStyle w:val="ListParagraph"/>
        <w:numPr>
          <w:ilvl w:val="1"/>
          <w:numId w:val="2"/>
        </w:numPr>
      </w:pPr>
      <w:r>
        <w:t>t</w:t>
      </w:r>
      <w:r w:rsidR="005265BA">
        <w:t>eardown to build 6 BR home over 7,000 square feet</w:t>
      </w:r>
    </w:p>
    <w:p w14:paraId="4F4EECE2" w14:textId="2A3D2DD1" w:rsidR="00852245" w:rsidRPr="00550EE0" w:rsidRDefault="00680902" w:rsidP="004666E4">
      <w:pPr>
        <w:pStyle w:val="ListParagraph"/>
        <w:numPr>
          <w:ilvl w:val="1"/>
          <w:numId w:val="2"/>
        </w:numPr>
      </w:pPr>
      <w:r>
        <w:t>l</w:t>
      </w:r>
      <w:r w:rsidR="00852245" w:rsidRPr="00550EE0">
        <w:t xml:space="preserve">ot coverage </w:t>
      </w:r>
      <w:r w:rsidR="00CC5E6E">
        <w:t>percentage not obtained</w:t>
      </w:r>
    </w:p>
    <w:p w14:paraId="67E8812D" w14:textId="6E5249D1" w:rsidR="00816291" w:rsidRDefault="00816291" w:rsidP="004666E4">
      <w:pPr>
        <w:pStyle w:val="ListParagraph"/>
        <w:numPr>
          <w:ilvl w:val="1"/>
          <w:numId w:val="2"/>
        </w:numPr>
      </w:pPr>
      <w:r>
        <w:t>example of oversized lot issue (9,809 square feet)</w:t>
      </w:r>
    </w:p>
    <w:p w14:paraId="1E5064D6" w14:textId="17C9EBA7" w:rsidR="00996938" w:rsidRDefault="00996938" w:rsidP="00996938">
      <w:pPr>
        <w:pStyle w:val="ListParagraph"/>
        <w:numPr>
          <w:ilvl w:val="0"/>
          <w:numId w:val="2"/>
        </w:numPr>
      </w:pPr>
      <w:r>
        <w:t>1503 N. Buchanan Street</w:t>
      </w:r>
    </w:p>
    <w:p w14:paraId="29AFEC7B" w14:textId="6392D442" w:rsidR="00996938" w:rsidRDefault="00A17FB3" w:rsidP="00131589">
      <w:pPr>
        <w:pStyle w:val="ListParagraph"/>
        <w:numPr>
          <w:ilvl w:val="1"/>
          <w:numId w:val="2"/>
        </w:numPr>
      </w:pPr>
      <w:r>
        <w:t>R-</w:t>
      </w:r>
      <w:r w:rsidR="007F63A8">
        <w:t>6</w:t>
      </w:r>
      <w:r>
        <w:t xml:space="preserve"> (</w:t>
      </w:r>
      <w:r w:rsidR="007F63A8">
        <w:t>40</w:t>
      </w:r>
      <w:r>
        <w:t>% limit)</w:t>
      </w:r>
    </w:p>
    <w:p w14:paraId="43323F86" w14:textId="147C8F65" w:rsidR="00A17FB3" w:rsidRDefault="00B5489C" w:rsidP="00131589">
      <w:pPr>
        <w:pStyle w:val="ListParagraph"/>
        <w:numPr>
          <w:ilvl w:val="1"/>
          <w:numId w:val="2"/>
        </w:numPr>
      </w:pPr>
      <w:r>
        <w:t>land sale</w:t>
      </w:r>
      <w:r w:rsidR="00550EE0">
        <w:t xml:space="preserve"> to Rock Spring Homes LLC </w:t>
      </w:r>
      <w:r w:rsidR="00332860">
        <w:t xml:space="preserve">for $860,000 </w:t>
      </w:r>
      <w:r w:rsidR="00902792">
        <w:t>in September 2022</w:t>
      </w:r>
    </w:p>
    <w:p w14:paraId="7B4F6E8A" w14:textId="79CE6DA4" w:rsidR="00902792" w:rsidRDefault="00C35FDB" w:rsidP="00131589">
      <w:pPr>
        <w:pStyle w:val="ListParagraph"/>
        <w:numPr>
          <w:ilvl w:val="1"/>
          <w:numId w:val="2"/>
        </w:numPr>
      </w:pPr>
      <w:r>
        <w:t>38</w:t>
      </w:r>
      <w:r w:rsidR="003A639B">
        <w:t>% lot coverage</w:t>
      </w:r>
      <w:r>
        <w:t xml:space="preserve"> (includes 150 square foot front porch)</w:t>
      </w:r>
    </w:p>
    <w:p w14:paraId="4ADA15E7" w14:textId="4D8A44C5" w:rsidR="001178C3" w:rsidRPr="00FB63BC" w:rsidRDefault="00FB63BC" w:rsidP="00131589">
      <w:pPr>
        <w:pStyle w:val="ListParagraph"/>
        <w:numPr>
          <w:ilvl w:val="1"/>
          <w:numId w:val="2"/>
        </w:numPr>
      </w:pPr>
      <w:r>
        <w:t>example of oversized lot issue (7,114 square feet)</w:t>
      </w:r>
    </w:p>
    <w:p w14:paraId="4DDF7E2C" w14:textId="22E65408" w:rsidR="003A639B" w:rsidRDefault="00931394" w:rsidP="003A639B">
      <w:pPr>
        <w:pStyle w:val="ListParagraph"/>
        <w:numPr>
          <w:ilvl w:val="0"/>
          <w:numId w:val="2"/>
        </w:numPr>
      </w:pPr>
      <w:r>
        <w:t>2222 N. Vermont Street</w:t>
      </w:r>
      <w:r w:rsidR="00913590">
        <w:t>*</w:t>
      </w:r>
      <w:r w:rsidR="00C53FD9">
        <w:t>*</w:t>
      </w:r>
    </w:p>
    <w:p w14:paraId="04B1872B" w14:textId="4EF4E638" w:rsidR="00931394" w:rsidRDefault="00931394" w:rsidP="00931394">
      <w:pPr>
        <w:pStyle w:val="ListParagraph"/>
        <w:numPr>
          <w:ilvl w:val="1"/>
          <w:numId w:val="2"/>
        </w:numPr>
      </w:pPr>
      <w:r>
        <w:t>R-</w:t>
      </w:r>
      <w:r w:rsidR="001178C3">
        <w:t>8</w:t>
      </w:r>
      <w:r>
        <w:t xml:space="preserve"> (</w:t>
      </w:r>
      <w:r w:rsidR="000F78DF">
        <w:t>35</w:t>
      </w:r>
      <w:r w:rsidR="00D342C1">
        <w:t>% limit)</w:t>
      </w:r>
    </w:p>
    <w:p w14:paraId="2E15D904" w14:textId="60B25387" w:rsidR="00D342C1" w:rsidRDefault="000F78DF" w:rsidP="00931394">
      <w:pPr>
        <w:pStyle w:val="ListParagraph"/>
        <w:numPr>
          <w:ilvl w:val="1"/>
          <w:numId w:val="2"/>
        </w:numPr>
      </w:pPr>
      <w:r>
        <w:t>c</w:t>
      </w:r>
      <w:r w:rsidR="008D476B">
        <w:t>onverts 1953 3 BR home of 1542 square feet to 7 BR home of 5539</w:t>
      </w:r>
      <w:r w:rsidR="00D03A53">
        <w:t xml:space="preserve"> square feet</w:t>
      </w:r>
    </w:p>
    <w:p w14:paraId="0149A9CA" w14:textId="43B448F9" w:rsidR="000F78DF" w:rsidRDefault="000F78DF" w:rsidP="00931394">
      <w:pPr>
        <w:pStyle w:val="ListParagraph"/>
        <w:numPr>
          <w:ilvl w:val="1"/>
          <w:numId w:val="2"/>
        </w:numPr>
      </w:pPr>
      <w:r>
        <w:t xml:space="preserve">land sale for $845,000 in December </w:t>
      </w:r>
      <w:r w:rsidR="00CB058A">
        <w:t>2020, sale for $2.15 million in May 2023</w:t>
      </w:r>
    </w:p>
    <w:p w14:paraId="50CB0195" w14:textId="6F2C3685" w:rsidR="00D342C1" w:rsidRDefault="009575DE" w:rsidP="00931394">
      <w:pPr>
        <w:pStyle w:val="ListParagraph"/>
        <w:numPr>
          <w:ilvl w:val="1"/>
          <w:numId w:val="2"/>
        </w:numPr>
      </w:pPr>
      <w:r>
        <w:t>35.39</w:t>
      </w:r>
      <w:r w:rsidR="00D342C1">
        <w:t>% lot coverage</w:t>
      </w:r>
      <w:r w:rsidR="00B67A3D">
        <w:t xml:space="preserve"> (includes 99 square foot front porch)</w:t>
      </w:r>
    </w:p>
    <w:p w14:paraId="28B2C862" w14:textId="6E71ED92" w:rsidR="002810EF" w:rsidRDefault="000308DE" w:rsidP="002810EF">
      <w:pPr>
        <w:pStyle w:val="ListParagraph"/>
        <w:numPr>
          <w:ilvl w:val="0"/>
          <w:numId w:val="2"/>
        </w:numPr>
      </w:pPr>
      <w:r>
        <w:t>4605</w:t>
      </w:r>
      <w:r w:rsidR="004262D6">
        <w:t xml:space="preserve"> N. 26</w:t>
      </w:r>
      <w:r w:rsidR="004262D6" w:rsidRPr="004262D6">
        <w:rPr>
          <w:vertAlign w:val="superscript"/>
        </w:rPr>
        <w:t>th</w:t>
      </w:r>
      <w:r w:rsidR="004262D6">
        <w:t xml:space="preserve"> Street (</w:t>
      </w:r>
      <w:r w:rsidR="00197623">
        <w:t>a</w:t>
      </w:r>
      <w:r w:rsidR="004262D6">
        <w:t xml:space="preserve">cross from </w:t>
      </w:r>
      <w:proofErr w:type="spellStart"/>
      <w:r w:rsidR="004262D6">
        <w:t>Terborgh</w:t>
      </w:r>
      <w:proofErr w:type="spellEnd"/>
      <w:r w:rsidR="004262D6">
        <w:t xml:space="preserve">/NVCT </w:t>
      </w:r>
      <w:proofErr w:type="gramStart"/>
      <w:r w:rsidR="004262D6">
        <w:t>house</w:t>
      </w:r>
      <w:r w:rsidR="00AA71E5">
        <w:t>)*</w:t>
      </w:r>
      <w:proofErr w:type="gramEnd"/>
      <w:r w:rsidR="0097282D">
        <w:t>*</w:t>
      </w:r>
    </w:p>
    <w:p w14:paraId="219DDA93" w14:textId="01AD542E" w:rsidR="004262D6" w:rsidRDefault="00AA71E5" w:rsidP="00AA71E5">
      <w:pPr>
        <w:pStyle w:val="ListParagraph"/>
        <w:numPr>
          <w:ilvl w:val="1"/>
          <w:numId w:val="2"/>
        </w:numPr>
      </w:pPr>
      <w:r>
        <w:t>R-</w:t>
      </w:r>
      <w:r w:rsidR="00197623">
        <w:t>10</w:t>
      </w:r>
      <w:r>
        <w:t xml:space="preserve"> (</w:t>
      </w:r>
      <w:r w:rsidR="00197623">
        <w:t>32</w:t>
      </w:r>
      <w:r>
        <w:t>% limit)</w:t>
      </w:r>
    </w:p>
    <w:p w14:paraId="6D278059" w14:textId="2780E729" w:rsidR="00AA71E5" w:rsidRDefault="00197623" w:rsidP="00AA71E5">
      <w:pPr>
        <w:pStyle w:val="ListParagraph"/>
        <w:numPr>
          <w:ilvl w:val="1"/>
          <w:numId w:val="2"/>
        </w:numPr>
      </w:pPr>
      <w:r>
        <w:t>sold for $3.5 million in September 2022</w:t>
      </w:r>
    </w:p>
    <w:p w14:paraId="0C6E66F0" w14:textId="6A802C32" w:rsidR="00A4507A" w:rsidRDefault="00804940" w:rsidP="00AA71E5">
      <w:pPr>
        <w:pStyle w:val="ListParagraph"/>
        <w:numPr>
          <w:ilvl w:val="1"/>
          <w:numId w:val="2"/>
        </w:numPr>
      </w:pPr>
      <w:r>
        <w:t>33.7</w:t>
      </w:r>
      <w:r w:rsidR="00A4507A">
        <w:t>% lot coverage</w:t>
      </w:r>
      <w:r>
        <w:t xml:space="preserve"> (apparently includes front porch; size unclear)</w:t>
      </w:r>
    </w:p>
    <w:p w14:paraId="2F42C8F0" w14:textId="585EBDFB" w:rsidR="00B9382F" w:rsidRDefault="00E05EE6" w:rsidP="00B9382F">
      <w:pPr>
        <w:pStyle w:val="ListParagraph"/>
        <w:numPr>
          <w:ilvl w:val="0"/>
          <w:numId w:val="2"/>
        </w:numPr>
      </w:pPr>
      <w:r>
        <w:t>4514 N. 25</w:t>
      </w:r>
      <w:r w:rsidRPr="00E05EE6">
        <w:rPr>
          <w:vertAlign w:val="superscript"/>
        </w:rPr>
        <w:t>th</w:t>
      </w:r>
      <w:r>
        <w:t xml:space="preserve"> Road</w:t>
      </w:r>
      <w:r w:rsidR="00454BFC">
        <w:t>*</w:t>
      </w:r>
    </w:p>
    <w:p w14:paraId="493D778D" w14:textId="32A7988F" w:rsidR="0083361B" w:rsidRDefault="0083361B" w:rsidP="0083361B">
      <w:pPr>
        <w:pStyle w:val="ListParagraph"/>
        <w:numPr>
          <w:ilvl w:val="1"/>
          <w:numId w:val="2"/>
        </w:numPr>
      </w:pPr>
      <w:r>
        <w:t>R-8 (</w:t>
      </w:r>
      <w:r w:rsidR="00054B3C">
        <w:t>35% limit)</w:t>
      </w:r>
    </w:p>
    <w:p w14:paraId="762AF7B9" w14:textId="334D11CF" w:rsidR="00054B3C" w:rsidRDefault="00BA7621" w:rsidP="0083361B">
      <w:pPr>
        <w:pStyle w:val="ListParagraph"/>
        <w:numPr>
          <w:ilvl w:val="1"/>
          <w:numId w:val="2"/>
        </w:numPr>
      </w:pPr>
      <w:r>
        <w:t xml:space="preserve">1960 </w:t>
      </w:r>
      <w:r w:rsidR="00847CB9">
        <w:t>rambler of 2,034 square feet replaced with four-story 6,104 square foot home</w:t>
      </w:r>
    </w:p>
    <w:p w14:paraId="435B62E7" w14:textId="6E179C70" w:rsidR="00E53C41" w:rsidRDefault="009722F5" w:rsidP="0083361B">
      <w:pPr>
        <w:pStyle w:val="ListParagraph"/>
        <w:numPr>
          <w:ilvl w:val="1"/>
          <w:numId w:val="2"/>
        </w:numPr>
      </w:pPr>
      <w:r>
        <w:t>land sale for $825,000 in April 2019, sale for $2.05 million in July 2020</w:t>
      </w:r>
    </w:p>
    <w:p w14:paraId="3E610643" w14:textId="4685016A" w:rsidR="009271BE" w:rsidRDefault="00E53C41" w:rsidP="0083361B">
      <w:pPr>
        <w:pStyle w:val="ListParagraph"/>
        <w:numPr>
          <w:ilvl w:val="1"/>
          <w:numId w:val="2"/>
        </w:numPr>
      </w:pPr>
      <w:r>
        <w:t>3</w:t>
      </w:r>
      <w:r w:rsidR="00E1288D">
        <w:t>0.7</w:t>
      </w:r>
      <w:r>
        <w:t>% lot coverage</w:t>
      </w:r>
    </w:p>
    <w:p w14:paraId="7B943FE1" w14:textId="237F7F23" w:rsidR="00841774" w:rsidRDefault="00841774" w:rsidP="0083361B">
      <w:pPr>
        <w:pStyle w:val="ListParagraph"/>
        <w:numPr>
          <w:ilvl w:val="1"/>
          <w:numId w:val="2"/>
        </w:numPr>
      </w:pPr>
      <w:r>
        <w:t xml:space="preserve">Note height of 34 feet to roof </w:t>
      </w:r>
      <w:r>
        <w:rPr>
          <w:i/>
          <w:iCs/>
        </w:rPr>
        <w:t xml:space="preserve">midpoint </w:t>
      </w:r>
      <w:r>
        <w:t>to fit within 35</w:t>
      </w:r>
      <w:r w:rsidR="00697E9D">
        <w:t>-foot height limit</w:t>
      </w:r>
    </w:p>
    <w:p w14:paraId="2ACB31DC" w14:textId="35954A85" w:rsidR="00A4507A" w:rsidRDefault="0020667F" w:rsidP="00A4507A">
      <w:pPr>
        <w:pStyle w:val="ListParagraph"/>
        <w:numPr>
          <w:ilvl w:val="0"/>
          <w:numId w:val="2"/>
        </w:numPr>
      </w:pPr>
      <w:r>
        <w:t>3882 N. 30</w:t>
      </w:r>
      <w:r w:rsidRPr="0020667F">
        <w:rPr>
          <w:vertAlign w:val="superscript"/>
        </w:rPr>
        <w:t>th</w:t>
      </w:r>
      <w:r>
        <w:t xml:space="preserve"> Street</w:t>
      </w:r>
    </w:p>
    <w:p w14:paraId="537632D9" w14:textId="5D440ED8" w:rsidR="0020667F" w:rsidRDefault="00D53D38" w:rsidP="0020667F">
      <w:pPr>
        <w:pStyle w:val="ListParagraph"/>
        <w:numPr>
          <w:ilvl w:val="1"/>
          <w:numId w:val="2"/>
        </w:numPr>
      </w:pPr>
      <w:r>
        <w:t>R-10 (</w:t>
      </w:r>
      <w:r w:rsidR="005E0745">
        <w:t>32% limit)</w:t>
      </w:r>
    </w:p>
    <w:p w14:paraId="1F04D70F" w14:textId="4431515A" w:rsidR="005E0745" w:rsidRDefault="005E0745" w:rsidP="0020667F">
      <w:pPr>
        <w:pStyle w:val="ListParagraph"/>
        <w:numPr>
          <w:ilvl w:val="1"/>
          <w:numId w:val="2"/>
        </w:numPr>
      </w:pPr>
      <w:r>
        <w:t>land sale for $850,000 in January 2017, sale for $3.55 million in August 2022</w:t>
      </w:r>
    </w:p>
    <w:p w14:paraId="3D7821E7" w14:textId="189990EF" w:rsidR="005E0745" w:rsidRDefault="00BD205E" w:rsidP="0020667F">
      <w:pPr>
        <w:pStyle w:val="ListParagraph"/>
        <w:numPr>
          <w:ilvl w:val="1"/>
          <w:numId w:val="2"/>
        </w:numPr>
      </w:pPr>
      <w:r>
        <w:t>lot coverage percentage not obtained</w:t>
      </w:r>
    </w:p>
    <w:p w14:paraId="7633C059" w14:textId="29342C1A" w:rsidR="00AA771E" w:rsidRDefault="00AA771E" w:rsidP="0020667F">
      <w:pPr>
        <w:pStyle w:val="ListParagraph"/>
        <w:numPr>
          <w:ilvl w:val="1"/>
          <w:numId w:val="2"/>
        </w:numPr>
      </w:pPr>
      <w:r>
        <w:t>example of oversized lot issue (13,845 square feet)</w:t>
      </w:r>
    </w:p>
    <w:p w14:paraId="55B05281" w14:textId="45AB1B87" w:rsidR="00C022D1" w:rsidRDefault="00CB6ED6" w:rsidP="00A4507A">
      <w:pPr>
        <w:pStyle w:val="ListParagraph"/>
        <w:numPr>
          <w:ilvl w:val="0"/>
          <w:numId w:val="2"/>
        </w:numPr>
      </w:pPr>
      <w:r>
        <w:t>2</w:t>
      </w:r>
      <w:r w:rsidR="00CD40C9">
        <w:t>370 N. Taylor Street</w:t>
      </w:r>
      <w:r w:rsidR="00454BFC">
        <w:t>*</w:t>
      </w:r>
    </w:p>
    <w:p w14:paraId="435A370A" w14:textId="483CAC8D" w:rsidR="00CD40C9" w:rsidRDefault="00CD40C9" w:rsidP="00CD40C9">
      <w:pPr>
        <w:pStyle w:val="ListParagraph"/>
        <w:numPr>
          <w:ilvl w:val="1"/>
          <w:numId w:val="2"/>
        </w:numPr>
      </w:pPr>
      <w:r>
        <w:t>R-8 (35% limit)</w:t>
      </w:r>
    </w:p>
    <w:p w14:paraId="56A7A53C" w14:textId="680D7B56" w:rsidR="00CD40C9" w:rsidRDefault="00A610F1" w:rsidP="00CD40C9">
      <w:pPr>
        <w:pStyle w:val="ListParagraph"/>
        <w:numPr>
          <w:ilvl w:val="1"/>
          <w:numId w:val="2"/>
        </w:numPr>
      </w:pPr>
      <w:r>
        <w:t xml:space="preserve">land sale for </w:t>
      </w:r>
      <w:r w:rsidR="00C12AB4">
        <w:t>$690,000 in August 2018, sale for $1.85 million in November 2020</w:t>
      </w:r>
    </w:p>
    <w:p w14:paraId="10F17F11" w14:textId="791A6344" w:rsidR="00F92B0A" w:rsidRDefault="00F92B0A" w:rsidP="00CD40C9">
      <w:pPr>
        <w:pStyle w:val="ListParagraph"/>
        <w:numPr>
          <w:ilvl w:val="1"/>
          <w:numId w:val="2"/>
        </w:numPr>
      </w:pPr>
      <w:r>
        <w:t>3</w:t>
      </w:r>
      <w:r w:rsidR="00FA1D01">
        <w:t>2.38% lot coverage</w:t>
      </w:r>
      <w:r w:rsidR="00FD6CAD">
        <w:t xml:space="preserve"> (from prior information; permit figure not available)</w:t>
      </w:r>
    </w:p>
    <w:p w14:paraId="2DEAE5F6" w14:textId="504BDF9C" w:rsidR="00FA1D01" w:rsidRDefault="005E4CFE" w:rsidP="00FA1D01">
      <w:pPr>
        <w:pStyle w:val="ListParagraph"/>
        <w:numPr>
          <w:ilvl w:val="0"/>
          <w:numId w:val="2"/>
        </w:numPr>
      </w:pPr>
      <w:r>
        <w:t>4210 N. 25</w:t>
      </w:r>
      <w:r w:rsidRPr="005E4CFE">
        <w:rPr>
          <w:vertAlign w:val="superscript"/>
        </w:rPr>
        <w:t>th</w:t>
      </w:r>
      <w:r>
        <w:t xml:space="preserve"> Street</w:t>
      </w:r>
      <w:r w:rsidR="00454BFC">
        <w:t>*</w:t>
      </w:r>
    </w:p>
    <w:p w14:paraId="5B1A668E" w14:textId="20F7EE80" w:rsidR="005E4CFE" w:rsidRDefault="005E4CFE" w:rsidP="005E4CFE">
      <w:pPr>
        <w:pStyle w:val="ListParagraph"/>
        <w:numPr>
          <w:ilvl w:val="1"/>
          <w:numId w:val="2"/>
        </w:numPr>
      </w:pPr>
      <w:r>
        <w:t>R-</w:t>
      </w:r>
      <w:r w:rsidR="0069504C">
        <w:t>8</w:t>
      </w:r>
      <w:r>
        <w:t xml:space="preserve"> (</w:t>
      </w:r>
      <w:r w:rsidR="0069504C">
        <w:t>35</w:t>
      </w:r>
      <w:r>
        <w:t>% limit)</w:t>
      </w:r>
    </w:p>
    <w:p w14:paraId="74A5AE64" w14:textId="031C5B83" w:rsidR="005E4CFE" w:rsidRDefault="00E846BE" w:rsidP="005E4CFE">
      <w:pPr>
        <w:pStyle w:val="ListParagraph"/>
        <w:numPr>
          <w:ilvl w:val="1"/>
          <w:numId w:val="2"/>
        </w:numPr>
      </w:pPr>
      <w:r>
        <w:t xml:space="preserve">land sale for </w:t>
      </w:r>
      <w:r w:rsidR="00C12AB4">
        <w:t>$800,000</w:t>
      </w:r>
      <w:r w:rsidR="007F212E">
        <w:t xml:space="preserve"> </w:t>
      </w:r>
      <w:r w:rsidR="00C12AB4">
        <w:t xml:space="preserve">in July </w:t>
      </w:r>
      <w:r w:rsidR="00C41CE4">
        <w:t>2017, sale for $2.19 million in March 2020</w:t>
      </w:r>
    </w:p>
    <w:p w14:paraId="05749AED" w14:textId="429ACA7F" w:rsidR="001F35AA" w:rsidRPr="007F212E" w:rsidRDefault="001F35AA" w:rsidP="005E4CFE">
      <w:pPr>
        <w:pStyle w:val="ListParagraph"/>
        <w:numPr>
          <w:ilvl w:val="1"/>
          <w:numId w:val="2"/>
        </w:numPr>
      </w:pPr>
      <w:r w:rsidRPr="007F212E">
        <w:t>lot coverage</w:t>
      </w:r>
      <w:r w:rsidR="007F3E09">
        <w:t xml:space="preserve"> percentage not identifiable from records</w:t>
      </w:r>
    </w:p>
    <w:p w14:paraId="021751B3" w14:textId="038EDD98" w:rsidR="00F95587" w:rsidRDefault="00F95587" w:rsidP="007A3521">
      <w:pPr>
        <w:ind w:left="5760" w:firstLine="720"/>
        <w:jc w:val="both"/>
      </w:pPr>
    </w:p>
    <w:p w14:paraId="0528390C" w14:textId="77777777" w:rsidR="007A3521" w:rsidRDefault="007A3521" w:rsidP="007A3521">
      <w:pPr>
        <w:ind w:left="5760" w:firstLine="720"/>
        <w:jc w:val="both"/>
      </w:pPr>
    </w:p>
    <w:p w14:paraId="5C22C558" w14:textId="77777777" w:rsidR="007A3521" w:rsidRDefault="007A3521" w:rsidP="007A3521">
      <w:pPr>
        <w:ind w:left="5760" w:firstLine="720"/>
        <w:jc w:val="both"/>
      </w:pPr>
    </w:p>
    <w:p w14:paraId="2BCDC9BE" w14:textId="77777777" w:rsidR="00F95587" w:rsidRDefault="00F95587"/>
    <w:p w14:paraId="64B9266E" w14:textId="77777777" w:rsidR="00F95587" w:rsidRDefault="00F95587"/>
    <w:p w14:paraId="712E9203" w14:textId="77777777" w:rsidR="00F95587" w:rsidRDefault="00F95587"/>
    <w:sectPr w:rsidR="00F9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970"/>
    <w:multiLevelType w:val="hybridMultilevel"/>
    <w:tmpl w:val="2CF8A5D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57D64C8"/>
    <w:multiLevelType w:val="hybridMultilevel"/>
    <w:tmpl w:val="C5B0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4174"/>
    <w:multiLevelType w:val="hybridMultilevel"/>
    <w:tmpl w:val="155A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019">
    <w:abstractNumId w:val="2"/>
  </w:num>
  <w:num w:numId="2" w16cid:durableId="625357671">
    <w:abstractNumId w:val="1"/>
  </w:num>
  <w:num w:numId="3" w16cid:durableId="121847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72"/>
    <w:rsid w:val="000030A0"/>
    <w:rsid w:val="00016625"/>
    <w:rsid w:val="000222BB"/>
    <w:rsid w:val="000308DE"/>
    <w:rsid w:val="00054B3C"/>
    <w:rsid w:val="0005683F"/>
    <w:rsid w:val="0009438B"/>
    <w:rsid w:val="000F78DF"/>
    <w:rsid w:val="001178C3"/>
    <w:rsid w:val="00120455"/>
    <w:rsid w:val="00131589"/>
    <w:rsid w:val="00136551"/>
    <w:rsid w:val="001637EC"/>
    <w:rsid w:val="00172CBC"/>
    <w:rsid w:val="00192C98"/>
    <w:rsid w:val="00197623"/>
    <w:rsid w:val="001C09E8"/>
    <w:rsid w:val="001F35AA"/>
    <w:rsid w:val="001F6CFD"/>
    <w:rsid w:val="00202B27"/>
    <w:rsid w:val="0020667F"/>
    <w:rsid w:val="002457DD"/>
    <w:rsid w:val="002810EF"/>
    <w:rsid w:val="002D3019"/>
    <w:rsid w:val="002E2A43"/>
    <w:rsid w:val="00303619"/>
    <w:rsid w:val="00306BE9"/>
    <w:rsid w:val="00311F56"/>
    <w:rsid w:val="00323AD2"/>
    <w:rsid w:val="00330770"/>
    <w:rsid w:val="00332860"/>
    <w:rsid w:val="003A639B"/>
    <w:rsid w:val="003C0DB8"/>
    <w:rsid w:val="003C6429"/>
    <w:rsid w:val="003E13A8"/>
    <w:rsid w:val="004262D6"/>
    <w:rsid w:val="004263A9"/>
    <w:rsid w:val="00450EEA"/>
    <w:rsid w:val="00454BFC"/>
    <w:rsid w:val="00456B74"/>
    <w:rsid w:val="00462FBE"/>
    <w:rsid w:val="004666E4"/>
    <w:rsid w:val="004673CE"/>
    <w:rsid w:val="00471F73"/>
    <w:rsid w:val="004B0B74"/>
    <w:rsid w:val="004F1072"/>
    <w:rsid w:val="005051FC"/>
    <w:rsid w:val="005265BA"/>
    <w:rsid w:val="00550EE0"/>
    <w:rsid w:val="0055133A"/>
    <w:rsid w:val="005601F0"/>
    <w:rsid w:val="00562471"/>
    <w:rsid w:val="00562DF2"/>
    <w:rsid w:val="005B04DA"/>
    <w:rsid w:val="005C1EC5"/>
    <w:rsid w:val="005C348C"/>
    <w:rsid w:val="005C6DC4"/>
    <w:rsid w:val="005E0745"/>
    <w:rsid w:val="005E4CFE"/>
    <w:rsid w:val="005F6823"/>
    <w:rsid w:val="0061418C"/>
    <w:rsid w:val="00656537"/>
    <w:rsid w:val="00673059"/>
    <w:rsid w:val="00680902"/>
    <w:rsid w:val="00680D24"/>
    <w:rsid w:val="00694C5B"/>
    <w:rsid w:val="0069504C"/>
    <w:rsid w:val="00697E9D"/>
    <w:rsid w:val="006E6A72"/>
    <w:rsid w:val="00710D1A"/>
    <w:rsid w:val="007178E1"/>
    <w:rsid w:val="0072265B"/>
    <w:rsid w:val="00733A2E"/>
    <w:rsid w:val="00750DE0"/>
    <w:rsid w:val="0075625E"/>
    <w:rsid w:val="007820B5"/>
    <w:rsid w:val="0078213D"/>
    <w:rsid w:val="00793750"/>
    <w:rsid w:val="00796C2E"/>
    <w:rsid w:val="007A120F"/>
    <w:rsid w:val="007A3521"/>
    <w:rsid w:val="007B5717"/>
    <w:rsid w:val="007D0D16"/>
    <w:rsid w:val="007D2121"/>
    <w:rsid w:val="007F0D96"/>
    <w:rsid w:val="007F212E"/>
    <w:rsid w:val="007F3E09"/>
    <w:rsid w:val="007F40FB"/>
    <w:rsid w:val="007F63A8"/>
    <w:rsid w:val="007F7C97"/>
    <w:rsid w:val="00802001"/>
    <w:rsid w:val="00804940"/>
    <w:rsid w:val="00810446"/>
    <w:rsid w:val="00816291"/>
    <w:rsid w:val="0083361B"/>
    <w:rsid w:val="00841774"/>
    <w:rsid w:val="00847CB9"/>
    <w:rsid w:val="00852245"/>
    <w:rsid w:val="00875624"/>
    <w:rsid w:val="008837F6"/>
    <w:rsid w:val="0088406E"/>
    <w:rsid w:val="008A79C1"/>
    <w:rsid w:val="008B3EA0"/>
    <w:rsid w:val="008C303F"/>
    <w:rsid w:val="008D0083"/>
    <w:rsid w:val="008D476B"/>
    <w:rsid w:val="008F6DD0"/>
    <w:rsid w:val="008F7DA7"/>
    <w:rsid w:val="00902792"/>
    <w:rsid w:val="00913590"/>
    <w:rsid w:val="00917642"/>
    <w:rsid w:val="00922AEA"/>
    <w:rsid w:val="009271BE"/>
    <w:rsid w:val="00930558"/>
    <w:rsid w:val="00931394"/>
    <w:rsid w:val="0093564C"/>
    <w:rsid w:val="009407BE"/>
    <w:rsid w:val="009575DE"/>
    <w:rsid w:val="009618EE"/>
    <w:rsid w:val="009722F5"/>
    <w:rsid w:val="0097282D"/>
    <w:rsid w:val="0098600D"/>
    <w:rsid w:val="00990BCD"/>
    <w:rsid w:val="00993765"/>
    <w:rsid w:val="00993F60"/>
    <w:rsid w:val="00995643"/>
    <w:rsid w:val="00996938"/>
    <w:rsid w:val="009B6497"/>
    <w:rsid w:val="009D598F"/>
    <w:rsid w:val="009E14C1"/>
    <w:rsid w:val="00A00FFC"/>
    <w:rsid w:val="00A17FB3"/>
    <w:rsid w:val="00A21131"/>
    <w:rsid w:val="00A3087E"/>
    <w:rsid w:val="00A37523"/>
    <w:rsid w:val="00A4507A"/>
    <w:rsid w:val="00A610F1"/>
    <w:rsid w:val="00A75EA1"/>
    <w:rsid w:val="00A76E4A"/>
    <w:rsid w:val="00AA71E5"/>
    <w:rsid w:val="00AA771E"/>
    <w:rsid w:val="00AE762B"/>
    <w:rsid w:val="00B27734"/>
    <w:rsid w:val="00B33B8F"/>
    <w:rsid w:val="00B5489C"/>
    <w:rsid w:val="00B55A78"/>
    <w:rsid w:val="00B67A3D"/>
    <w:rsid w:val="00B9382F"/>
    <w:rsid w:val="00BA7621"/>
    <w:rsid w:val="00BD205E"/>
    <w:rsid w:val="00BF40A7"/>
    <w:rsid w:val="00BF76D3"/>
    <w:rsid w:val="00C022D1"/>
    <w:rsid w:val="00C12AB4"/>
    <w:rsid w:val="00C2446F"/>
    <w:rsid w:val="00C33D1A"/>
    <w:rsid w:val="00C35FDB"/>
    <w:rsid w:val="00C41CE4"/>
    <w:rsid w:val="00C53FD9"/>
    <w:rsid w:val="00C808CF"/>
    <w:rsid w:val="00CB058A"/>
    <w:rsid w:val="00CB6ED6"/>
    <w:rsid w:val="00CC5E6E"/>
    <w:rsid w:val="00CD40C9"/>
    <w:rsid w:val="00CF2E55"/>
    <w:rsid w:val="00D03A53"/>
    <w:rsid w:val="00D342C1"/>
    <w:rsid w:val="00D53D38"/>
    <w:rsid w:val="00D64A35"/>
    <w:rsid w:val="00D82B6B"/>
    <w:rsid w:val="00D9526C"/>
    <w:rsid w:val="00DE58F8"/>
    <w:rsid w:val="00E03115"/>
    <w:rsid w:val="00E05EE6"/>
    <w:rsid w:val="00E1288D"/>
    <w:rsid w:val="00E15B3A"/>
    <w:rsid w:val="00E26672"/>
    <w:rsid w:val="00E45EBC"/>
    <w:rsid w:val="00E53C41"/>
    <w:rsid w:val="00E657D9"/>
    <w:rsid w:val="00E846BE"/>
    <w:rsid w:val="00E92E23"/>
    <w:rsid w:val="00EB195F"/>
    <w:rsid w:val="00EC43B3"/>
    <w:rsid w:val="00F111CD"/>
    <w:rsid w:val="00F459B0"/>
    <w:rsid w:val="00F53D36"/>
    <w:rsid w:val="00F66141"/>
    <w:rsid w:val="00F76B25"/>
    <w:rsid w:val="00F92B0A"/>
    <w:rsid w:val="00F95587"/>
    <w:rsid w:val="00FA1D01"/>
    <w:rsid w:val="00FA201F"/>
    <w:rsid w:val="00FB63BC"/>
    <w:rsid w:val="00FD301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E678"/>
  <w15:chartTrackingRefBased/>
  <w15:docId w15:val="{6631B207-CE26-486A-BC87-42F3D7C1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7BC1-B277-4FBC-9252-3774F167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Richardson</dc:creator>
  <cp:keywords/>
  <dc:description/>
  <cp:lastModifiedBy>Bill Richardson</cp:lastModifiedBy>
  <cp:revision>195</cp:revision>
  <cp:lastPrinted>2023-11-20T02:43:00Z</cp:lastPrinted>
  <dcterms:created xsi:type="dcterms:W3CDTF">2023-11-14T04:50:00Z</dcterms:created>
  <dcterms:modified xsi:type="dcterms:W3CDTF">2024-02-22T12:08:00Z</dcterms:modified>
</cp:coreProperties>
</file>