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sz w:val="20"/>
        </w:rPr>
      </w:pPr>
    </w:p>
    <w:p>
      <w:pPr>
        <w:pStyle w:val="BodyText"/>
        <w:ind w:left="0" w:firstLine="0"/>
        <w:rPr>
          <w:rFonts w:ascii="Times New Roman"/>
          <w:sz w:val="20"/>
        </w:rPr>
      </w:pPr>
    </w:p>
    <w:p>
      <w:pPr>
        <w:pStyle w:val="Title"/>
        <w:spacing w:before="200"/>
        <w:ind w:right="2399" w:firstLine="612"/>
      </w:pPr>
      <w:r>
        <w:rPr/>
        <w:drawing>
          <wp:anchor distT="0" distB="0" distL="0" distR="0" allowOverlap="1" layoutInCell="1" locked="0" behindDoc="0" simplePos="0" relativeHeight="15728640">
            <wp:simplePos x="0" y="0"/>
            <wp:positionH relativeFrom="page">
              <wp:posOffset>571500</wp:posOffset>
            </wp:positionH>
            <wp:positionV relativeFrom="paragraph">
              <wp:posOffset>-293242</wp:posOffset>
            </wp:positionV>
            <wp:extent cx="1207134" cy="5727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207134" cy="572768"/>
                    </a:xfrm>
                    <a:prstGeom prst="rect">
                      <a:avLst/>
                    </a:prstGeom>
                  </pic:spPr>
                </pic:pic>
              </a:graphicData>
            </a:graphic>
          </wp:anchor>
        </w:drawing>
      </w:r>
      <w:r>
        <w:rPr/>
        <w:t>Arlington County Government</w:t>
      </w:r>
      <w:r>
        <w:rPr>
          <w:spacing w:val="40"/>
        </w:rPr>
        <w:t> </w:t>
      </w:r>
      <w:r>
        <w:rPr/>
        <w:t>Child</w:t>
      </w:r>
      <w:r>
        <w:rPr>
          <w:spacing w:val="-7"/>
        </w:rPr>
        <w:t> </w:t>
      </w:r>
      <w:r>
        <w:rPr/>
        <w:t>and</w:t>
      </w:r>
      <w:r>
        <w:rPr>
          <w:spacing w:val="-7"/>
        </w:rPr>
        <w:t> </w:t>
      </w:r>
      <w:r>
        <w:rPr/>
        <w:t>Family</w:t>
      </w:r>
      <w:r>
        <w:rPr>
          <w:spacing w:val="-8"/>
        </w:rPr>
        <w:t> </w:t>
      </w:r>
      <w:r>
        <w:rPr/>
        <w:t>Services</w:t>
      </w:r>
      <w:r>
        <w:rPr>
          <w:spacing w:val="-7"/>
        </w:rPr>
        <w:t> </w:t>
      </w:r>
      <w:r>
        <w:rPr/>
        <w:t>Division</w:t>
      </w:r>
      <w:r>
        <w:rPr>
          <w:spacing w:val="-6"/>
        </w:rPr>
        <w:t> </w:t>
      </w:r>
      <w:r>
        <w:rPr/>
        <w:t>(CFSD)</w:t>
      </w:r>
    </w:p>
    <w:p>
      <w:pPr>
        <w:pStyle w:val="BodyText"/>
        <w:spacing w:before="11"/>
        <w:ind w:left="0" w:firstLine="0"/>
        <w:rPr>
          <w:b/>
          <w:sz w:val="27"/>
        </w:rPr>
      </w:pPr>
    </w:p>
    <w:p>
      <w:pPr>
        <w:pStyle w:val="Title"/>
        <w:ind w:left="3500"/>
      </w:pPr>
      <w:r>
        <w:rPr/>
        <w:t>Children Services Act (CSA) Parental</w:t>
      </w:r>
      <w:r>
        <w:rPr>
          <w:spacing w:val="-16"/>
        </w:rPr>
        <w:t> </w:t>
      </w:r>
      <w:r>
        <w:rPr/>
        <w:t>Contribution</w:t>
      </w:r>
      <w:r>
        <w:rPr>
          <w:spacing w:val="-16"/>
        </w:rPr>
        <w:t> </w:t>
      </w:r>
      <w:r>
        <w:rPr/>
        <w:t>Hardship</w:t>
      </w:r>
    </w:p>
    <w:p>
      <w:pPr>
        <w:pStyle w:val="BodyText"/>
        <w:spacing w:before="9"/>
        <w:ind w:left="0" w:firstLine="0"/>
        <w:rPr>
          <w:b/>
          <w:sz w:val="23"/>
        </w:rPr>
      </w:pPr>
    </w:p>
    <w:p>
      <w:pPr>
        <w:pStyle w:val="BodyText"/>
        <w:spacing w:before="51"/>
        <w:ind w:left="639" w:right="75" w:firstLine="0"/>
      </w:pPr>
      <w:r>
        <w:rPr/>
        <w:t>The Arlington County CPMT is required to assess the ability of parents or legal guardians to contribute financially to the cost of services to be provided, when not prohibited by federal or state law or regulation, utilizing a standard sliding fee scale.</w:t>
      </w:r>
      <w:r>
        <w:rPr>
          <w:spacing w:val="40"/>
        </w:rPr>
        <w:t> </w:t>
      </w:r>
      <w:r>
        <w:rPr/>
        <w:t>Families may complete the Financial</w:t>
      </w:r>
      <w:r>
        <w:rPr>
          <w:spacing w:val="-2"/>
        </w:rPr>
        <w:t> </w:t>
      </w:r>
      <w:r>
        <w:rPr/>
        <w:t>Hardship</w:t>
      </w:r>
      <w:r>
        <w:rPr>
          <w:spacing w:val="-1"/>
        </w:rPr>
        <w:t> </w:t>
      </w:r>
      <w:r>
        <w:rPr/>
        <w:t>Request</w:t>
      </w:r>
      <w:r>
        <w:rPr>
          <w:spacing w:val="-1"/>
        </w:rPr>
        <w:t> </w:t>
      </w:r>
      <w:r>
        <w:rPr/>
        <w:t>Form</w:t>
      </w:r>
      <w:r>
        <w:rPr>
          <w:spacing w:val="-2"/>
        </w:rPr>
        <w:t> </w:t>
      </w:r>
      <w:r>
        <w:rPr/>
        <w:t>(see</w:t>
      </w:r>
      <w:r>
        <w:rPr>
          <w:spacing w:val="-2"/>
        </w:rPr>
        <w:t> </w:t>
      </w:r>
      <w:r>
        <w:rPr/>
        <w:t>attached)</w:t>
      </w:r>
      <w:r>
        <w:rPr>
          <w:spacing w:val="-6"/>
        </w:rPr>
        <w:t> </w:t>
      </w:r>
      <w:r>
        <w:rPr/>
        <w:t>if</w:t>
      </w:r>
      <w:r>
        <w:rPr>
          <w:spacing w:val="-1"/>
        </w:rPr>
        <w:t> </w:t>
      </w:r>
      <w:r>
        <w:rPr/>
        <w:t>any</w:t>
      </w:r>
      <w:r>
        <w:rPr>
          <w:spacing w:val="-6"/>
        </w:rPr>
        <w:t> </w:t>
      </w:r>
      <w:r>
        <w:rPr/>
        <w:t>of</w:t>
      </w:r>
      <w:r>
        <w:rPr>
          <w:spacing w:val="-4"/>
        </w:rPr>
        <w:t> </w:t>
      </w:r>
      <w:r>
        <w:rPr/>
        <w:t>the</w:t>
      </w:r>
      <w:r>
        <w:rPr>
          <w:spacing w:val="-5"/>
        </w:rPr>
        <w:t> </w:t>
      </w:r>
      <w:r>
        <w:rPr/>
        <w:t>following</w:t>
      </w:r>
      <w:r>
        <w:rPr>
          <w:spacing w:val="-5"/>
        </w:rPr>
        <w:t> </w:t>
      </w:r>
      <w:r>
        <w:rPr/>
        <w:t>hardship</w:t>
      </w:r>
      <w:r>
        <w:rPr>
          <w:spacing w:val="-4"/>
        </w:rPr>
        <w:t> </w:t>
      </w:r>
      <w:r>
        <w:rPr/>
        <w:t>criteria</w:t>
      </w:r>
      <w:r>
        <w:rPr>
          <w:spacing w:val="-2"/>
        </w:rPr>
        <w:t> </w:t>
      </w:r>
      <w:r>
        <w:rPr/>
        <w:t>reduces their ability to the fees established by the existing Parental Contribution.</w:t>
      </w:r>
    </w:p>
    <w:p>
      <w:pPr>
        <w:pStyle w:val="BodyText"/>
        <w:spacing w:before="1"/>
        <w:ind w:left="0" w:firstLine="0"/>
      </w:pPr>
    </w:p>
    <w:p>
      <w:pPr>
        <w:pStyle w:val="ListParagraph"/>
        <w:numPr>
          <w:ilvl w:val="0"/>
          <w:numId w:val="1"/>
        </w:numPr>
        <w:tabs>
          <w:tab w:pos="1359" w:val="left" w:leader="none"/>
        </w:tabs>
        <w:spacing w:line="305" w:lineRule="exact" w:before="0" w:after="0"/>
        <w:ind w:left="1359" w:right="0" w:hanging="360"/>
        <w:jc w:val="left"/>
        <w:rPr>
          <w:rFonts w:ascii="Symbol" w:hAnsi="Symbol"/>
          <w:sz w:val="24"/>
        </w:rPr>
      </w:pPr>
      <w:r>
        <w:rPr>
          <w:sz w:val="24"/>
        </w:rPr>
        <w:t>Bankruptcy</w:t>
      </w:r>
      <w:r>
        <w:rPr>
          <w:spacing w:val="-4"/>
          <w:sz w:val="24"/>
        </w:rPr>
        <w:t> </w:t>
      </w:r>
      <w:r>
        <w:rPr>
          <w:sz w:val="24"/>
        </w:rPr>
        <w:t>(court</w:t>
      </w:r>
      <w:r>
        <w:rPr>
          <w:spacing w:val="-2"/>
          <w:sz w:val="24"/>
        </w:rPr>
        <w:t> </w:t>
      </w:r>
      <w:r>
        <w:rPr>
          <w:sz w:val="24"/>
        </w:rPr>
        <w:t>approved</w:t>
      </w:r>
      <w:r>
        <w:rPr>
          <w:spacing w:val="-1"/>
          <w:sz w:val="24"/>
        </w:rPr>
        <w:t> </w:t>
      </w:r>
      <w:r>
        <w:rPr>
          <w:spacing w:val="-2"/>
          <w:sz w:val="24"/>
        </w:rPr>
        <w:t>judgement)</w:t>
      </w:r>
    </w:p>
    <w:p>
      <w:pPr>
        <w:pStyle w:val="ListParagraph"/>
        <w:numPr>
          <w:ilvl w:val="0"/>
          <w:numId w:val="1"/>
        </w:numPr>
        <w:tabs>
          <w:tab w:pos="1359" w:val="left" w:leader="none"/>
        </w:tabs>
        <w:spacing w:line="305" w:lineRule="exact" w:before="0" w:after="0"/>
        <w:ind w:left="1359" w:right="0" w:hanging="360"/>
        <w:jc w:val="left"/>
        <w:rPr>
          <w:rFonts w:ascii="Symbol" w:hAnsi="Symbol"/>
          <w:sz w:val="24"/>
        </w:rPr>
      </w:pPr>
      <w:r>
        <w:rPr>
          <w:sz w:val="24"/>
        </w:rPr>
        <w:t>Medical</w:t>
      </w:r>
      <w:r>
        <w:rPr>
          <w:spacing w:val="-3"/>
          <w:sz w:val="24"/>
        </w:rPr>
        <w:t> </w:t>
      </w:r>
      <w:r>
        <w:rPr>
          <w:spacing w:val="-2"/>
          <w:sz w:val="24"/>
        </w:rPr>
        <w:t>bills</w:t>
      </w:r>
    </w:p>
    <w:p>
      <w:pPr>
        <w:pStyle w:val="ListParagraph"/>
        <w:numPr>
          <w:ilvl w:val="0"/>
          <w:numId w:val="1"/>
        </w:numPr>
        <w:tabs>
          <w:tab w:pos="1359" w:val="left" w:leader="none"/>
        </w:tabs>
        <w:spacing w:line="305" w:lineRule="exact" w:before="1" w:after="0"/>
        <w:ind w:left="1359" w:right="0" w:hanging="360"/>
        <w:jc w:val="left"/>
        <w:rPr>
          <w:rFonts w:ascii="Symbol" w:hAnsi="Symbol"/>
          <w:sz w:val="24"/>
        </w:rPr>
      </w:pPr>
      <w:r>
        <w:rPr>
          <w:sz w:val="24"/>
        </w:rPr>
        <w:t>Legal</w:t>
      </w:r>
      <w:r>
        <w:rPr>
          <w:spacing w:val="-1"/>
          <w:sz w:val="24"/>
        </w:rPr>
        <w:t> </w:t>
      </w:r>
      <w:r>
        <w:rPr>
          <w:spacing w:val="-2"/>
          <w:sz w:val="24"/>
        </w:rPr>
        <w:t>bills</w:t>
      </w:r>
    </w:p>
    <w:p>
      <w:pPr>
        <w:pStyle w:val="ListParagraph"/>
        <w:numPr>
          <w:ilvl w:val="0"/>
          <w:numId w:val="1"/>
        </w:numPr>
        <w:tabs>
          <w:tab w:pos="1359" w:val="left" w:leader="none"/>
        </w:tabs>
        <w:spacing w:line="305" w:lineRule="exact" w:before="0" w:after="0"/>
        <w:ind w:left="1359" w:right="0" w:hanging="360"/>
        <w:jc w:val="left"/>
        <w:rPr>
          <w:rFonts w:ascii="Symbol" w:hAnsi="Symbol"/>
          <w:sz w:val="24"/>
        </w:rPr>
      </w:pPr>
      <w:r>
        <w:rPr>
          <w:sz w:val="24"/>
        </w:rPr>
        <w:t>Catastrophic</w:t>
      </w:r>
      <w:r>
        <w:rPr>
          <w:spacing w:val="-4"/>
          <w:sz w:val="24"/>
        </w:rPr>
        <w:t> </w:t>
      </w:r>
      <w:r>
        <w:rPr>
          <w:sz w:val="24"/>
        </w:rPr>
        <w:t>situation</w:t>
      </w:r>
      <w:r>
        <w:rPr>
          <w:spacing w:val="-2"/>
          <w:sz w:val="24"/>
        </w:rPr>
        <w:t> </w:t>
      </w:r>
      <w:r>
        <w:rPr>
          <w:sz w:val="24"/>
        </w:rPr>
        <w:t>created</w:t>
      </w:r>
      <w:r>
        <w:rPr>
          <w:spacing w:val="1"/>
          <w:sz w:val="24"/>
        </w:rPr>
        <w:t> </w:t>
      </w:r>
      <w:r>
        <w:rPr>
          <w:sz w:val="24"/>
        </w:rPr>
        <w:t>by</w:t>
      </w:r>
      <w:r>
        <w:rPr>
          <w:spacing w:val="-5"/>
          <w:sz w:val="24"/>
        </w:rPr>
        <w:t> </w:t>
      </w:r>
      <w:r>
        <w:rPr>
          <w:sz w:val="24"/>
        </w:rPr>
        <w:t>death,</w:t>
      </w:r>
      <w:r>
        <w:rPr>
          <w:spacing w:val="-3"/>
          <w:sz w:val="24"/>
        </w:rPr>
        <w:t> </w:t>
      </w:r>
      <w:r>
        <w:rPr>
          <w:sz w:val="24"/>
        </w:rPr>
        <w:t>disability</w:t>
      </w:r>
      <w:r>
        <w:rPr>
          <w:spacing w:val="-4"/>
          <w:sz w:val="24"/>
        </w:rPr>
        <w:t> </w:t>
      </w:r>
      <w:r>
        <w:rPr>
          <w:sz w:val="24"/>
        </w:rPr>
        <w:t>or</w:t>
      </w:r>
      <w:r>
        <w:rPr>
          <w:spacing w:val="-3"/>
          <w:sz w:val="24"/>
        </w:rPr>
        <w:t> </w:t>
      </w:r>
      <w:r>
        <w:rPr>
          <w:spacing w:val="-2"/>
          <w:sz w:val="24"/>
        </w:rPr>
        <w:t>divorce</w:t>
      </w:r>
    </w:p>
    <w:p>
      <w:pPr>
        <w:pStyle w:val="ListParagraph"/>
        <w:numPr>
          <w:ilvl w:val="0"/>
          <w:numId w:val="1"/>
        </w:numPr>
        <w:tabs>
          <w:tab w:pos="1359" w:val="left" w:leader="none"/>
        </w:tabs>
        <w:spacing w:line="305" w:lineRule="exact" w:before="0" w:after="0"/>
        <w:ind w:left="1359" w:right="0" w:hanging="360"/>
        <w:jc w:val="left"/>
        <w:rPr>
          <w:rFonts w:ascii="Symbol" w:hAnsi="Symbol"/>
          <w:sz w:val="24"/>
        </w:rPr>
      </w:pPr>
      <w:r>
        <w:rPr>
          <w:sz w:val="24"/>
        </w:rPr>
        <w:t>Loss</w:t>
      </w:r>
      <w:r>
        <w:rPr>
          <w:spacing w:val="-1"/>
          <w:sz w:val="24"/>
        </w:rPr>
        <w:t> </w:t>
      </w:r>
      <w:r>
        <w:rPr>
          <w:sz w:val="24"/>
        </w:rPr>
        <w:t>of</w:t>
      </w:r>
      <w:r>
        <w:rPr>
          <w:spacing w:val="-2"/>
          <w:sz w:val="24"/>
        </w:rPr>
        <w:t> </w:t>
      </w:r>
      <w:r>
        <w:rPr>
          <w:sz w:val="24"/>
        </w:rPr>
        <w:t>income</w:t>
      </w:r>
      <w:r>
        <w:rPr>
          <w:spacing w:val="-2"/>
          <w:sz w:val="24"/>
        </w:rPr>
        <w:t> </w:t>
      </w:r>
      <w:r>
        <w:rPr>
          <w:sz w:val="24"/>
        </w:rPr>
        <w:t>in</w:t>
      </w:r>
      <w:r>
        <w:rPr>
          <w:spacing w:val="-2"/>
          <w:sz w:val="24"/>
        </w:rPr>
        <w:t> </w:t>
      </w:r>
      <w:r>
        <w:rPr>
          <w:sz w:val="24"/>
        </w:rPr>
        <w:t>the</w:t>
      </w:r>
      <w:r>
        <w:rPr>
          <w:spacing w:val="-1"/>
          <w:sz w:val="24"/>
        </w:rPr>
        <w:t> </w:t>
      </w:r>
      <w:r>
        <w:rPr>
          <w:spacing w:val="-2"/>
          <w:sz w:val="24"/>
        </w:rPr>
        <w:t>family</w:t>
      </w:r>
    </w:p>
    <w:p>
      <w:pPr>
        <w:pStyle w:val="ListParagraph"/>
        <w:numPr>
          <w:ilvl w:val="0"/>
          <w:numId w:val="1"/>
        </w:numPr>
        <w:tabs>
          <w:tab w:pos="1360" w:val="left" w:leader="none"/>
        </w:tabs>
        <w:spacing w:line="240" w:lineRule="auto" w:before="2" w:after="0"/>
        <w:ind w:left="1360" w:right="633" w:hanging="360"/>
        <w:jc w:val="left"/>
        <w:rPr>
          <w:rFonts w:ascii="Symbol" w:hAnsi="Symbol"/>
          <w:sz w:val="24"/>
        </w:rPr>
      </w:pPr>
      <w:r>
        <w:rPr>
          <w:color w:val="000000"/>
          <w:sz w:val="24"/>
          <w:shd w:fill="FFFF00" w:color="auto" w:val="clear"/>
        </w:rPr>
        <w:t>Catastrophic</w:t>
      </w:r>
      <w:r>
        <w:rPr>
          <w:color w:val="000000"/>
          <w:spacing w:val="-4"/>
          <w:sz w:val="24"/>
          <w:shd w:fill="FFFF00" w:color="auto" w:val="clear"/>
        </w:rPr>
        <w:t> </w:t>
      </w:r>
      <w:r>
        <w:rPr>
          <w:color w:val="000000"/>
          <w:sz w:val="24"/>
          <w:shd w:fill="FFFF00" w:color="auto" w:val="clear"/>
        </w:rPr>
        <w:t>situation</w:t>
      </w:r>
      <w:r>
        <w:rPr>
          <w:color w:val="000000"/>
          <w:spacing w:val="-5"/>
          <w:sz w:val="24"/>
          <w:shd w:fill="FFFF00" w:color="auto" w:val="clear"/>
        </w:rPr>
        <w:t> </w:t>
      </w:r>
      <w:r>
        <w:rPr>
          <w:color w:val="000000"/>
          <w:sz w:val="24"/>
          <w:shd w:fill="FFFF00" w:color="auto" w:val="clear"/>
        </w:rPr>
        <w:t>created</w:t>
      </w:r>
      <w:r>
        <w:rPr>
          <w:color w:val="000000"/>
          <w:spacing w:val="-2"/>
          <w:sz w:val="24"/>
          <w:shd w:fill="FFFF00" w:color="auto" w:val="clear"/>
        </w:rPr>
        <w:t> </w:t>
      </w:r>
      <w:r>
        <w:rPr>
          <w:color w:val="000000"/>
          <w:sz w:val="24"/>
          <w:shd w:fill="FFFF00" w:color="auto" w:val="clear"/>
        </w:rPr>
        <w:t>by</w:t>
      </w:r>
      <w:r>
        <w:rPr>
          <w:color w:val="000000"/>
          <w:spacing w:val="-7"/>
          <w:sz w:val="24"/>
          <w:shd w:fill="FFFF00" w:color="auto" w:val="clear"/>
        </w:rPr>
        <w:t> </w:t>
      </w:r>
      <w:r>
        <w:rPr>
          <w:color w:val="000000"/>
          <w:sz w:val="24"/>
          <w:shd w:fill="FFFF00" w:color="auto" w:val="clear"/>
        </w:rPr>
        <w:t>outside</w:t>
      </w:r>
      <w:r>
        <w:rPr>
          <w:color w:val="000000"/>
          <w:spacing w:val="-5"/>
          <w:sz w:val="24"/>
          <w:shd w:fill="FFFF00" w:color="auto" w:val="clear"/>
        </w:rPr>
        <w:t> </w:t>
      </w:r>
      <w:r>
        <w:rPr>
          <w:color w:val="000000"/>
          <w:sz w:val="24"/>
          <w:shd w:fill="FFFF00" w:color="auto" w:val="clear"/>
        </w:rPr>
        <w:t>factors;</w:t>
      </w:r>
      <w:r>
        <w:rPr>
          <w:color w:val="000000"/>
          <w:spacing w:val="-5"/>
          <w:sz w:val="24"/>
          <w:shd w:fill="FFFF00" w:color="auto" w:val="clear"/>
        </w:rPr>
        <w:t> </w:t>
      </w:r>
      <w:r>
        <w:rPr>
          <w:color w:val="000000"/>
          <w:sz w:val="24"/>
          <w:shd w:fill="FFFF00" w:color="auto" w:val="clear"/>
        </w:rPr>
        <w:t>such</w:t>
      </w:r>
      <w:r>
        <w:rPr>
          <w:color w:val="000000"/>
          <w:spacing w:val="-2"/>
          <w:sz w:val="24"/>
          <w:shd w:fill="FFFF00" w:color="auto" w:val="clear"/>
        </w:rPr>
        <w:t> </w:t>
      </w:r>
      <w:r>
        <w:rPr>
          <w:color w:val="000000"/>
          <w:sz w:val="24"/>
          <w:shd w:fill="FFFF00" w:color="auto" w:val="clear"/>
        </w:rPr>
        <w:t>as</w:t>
      </w:r>
      <w:r>
        <w:rPr>
          <w:color w:val="000000"/>
          <w:spacing w:val="-6"/>
          <w:sz w:val="24"/>
          <w:shd w:fill="FFFF00" w:color="auto" w:val="clear"/>
        </w:rPr>
        <w:t> </w:t>
      </w:r>
      <w:r>
        <w:rPr>
          <w:color w:val="000000"/>
          <w:sz w:val="24"/>
          <w:shd w:fill="FFFF00" w:color="auto" w:val="clear"/>
        </w:rPr>
        <w:t>pandemic</w:t>
      </w:r>
      <w:r>
        <w:rPr>
          <w:color w:val="000000"/>
          <w:spacing w:val="-4"/>
          <w:sz w:val="24"/>
          <w:shd w:fill="FFFF00" w:color="auto" w:val="clear"/>
        </w:rPr>
        <w:t> </w:t>
      </w:r>
      <w:r>
        <w:rPr>
          <w:color w:val="000000"/>
          <w:sz w:val="24"/>
          <w:shd w:fill="FFFF00" w:color="auto" w:val="clear"/>
        </w:rPr>
        <w:t>(COVID-19</w:t>
      </w:r>
      <w:r>
        <w:rPr>
          <w:color w:val="000000"/>
          <w:spacing w:val="-5"/>
          <w:sz w:val="24"/>
          <w:shd w:fill="FFFF00" w:color="auto" w:val="clear"/>
        </w:rPr>
        <w:t> </w:t>
      </w:r>
      <w:r>
        <w:rPr>
          <w:color w:val="000000"/>
          <w:sz w:val="24"/>
          <w:shd w:fill="FFFF00" w:color="auto" w:val="clear"/>
        </w:rPr>
        <w:t>and</w:t>
      </w:r>
      <w:r>
        <w:rPr>
          <w:color w:val="000000"/>
          <w:sz w:val="24"/>
        </w:rPr>
        <w:t> </w:t>
      </w:r>
      <w:r>
        <w:rPr>
          <w:color w:val="000000"/>
          <w:sz w:val="24"/>
          <w:shd w:fill="FFFF00" w:color="auto" w:val="clear"/>
        </w:rPr>
        <w:t>others), and/or natural disasters.</w:t>
      </w:r>
    </w:p>
    <w:p>
      <w:pPr>
        <w:pStyle w:val="BodyText"/>
        <w:spacing w:before="11"/>
        <w:ind w:left="0" w:firstLine="0"/>
        <w:rPr>
          <w:sz w:val="23"/>
        </w:rPr>
      </w:pPr>
    </w:p>
    <w:p>
      <w:pPr>
        <w:pStyle w:val="BodyText"/>
        <w:spacing w:before="1"/>
        <w:ind w:left="640" w:right="75" w:firstLine="0"/>
      </w:pPr>
      <w:r>
        <w:rPr/>
        <w:t>Proof</w:t>
      </w:r>
      <w:r>
        <w:rPr>
          <w:spacing w:val="-5"/>
        </w:rPr>
        <w:t> </w:t>
      </w:r>
      <w:r>
        <w:rPr/>
        <w:t>of</w:t>
      </w:r>
      <w:r>
        <w:rPr>
          <w:spacing w:val="-2"/>
        </w:rPr>
        <w:t> </w:t>
      </w:r>
      <w:r>
        <w:rPr/>
        <w:t>hardship/related</w:t>
      </w:r>
      <w:r>
        <w:rPr>
          <w:spacing w:val="-3"/>
        </w:rPr>
        <w:t> </w:t>
      </w:r>
      <w:r>
        <w:rPr/>
        <w:t>expenses</w:t>
      </w:r>
      <w:r>
        <w:rPr>
          <w:spacing w:val="-4"/>
        </w:rPr>
        <w:t> </w:t>
      </w:r>
      <w:r>
        <w:rPr/>
        <w:t>(copies</w:t>
      </w:r>
      <w:r>
        <w:rPr>
          <w:spacing w:val="-4"/>
        </w:rPr>
        <w:t> </w:t>
      </w:r>
      <w:r>
        <w:rPr/>
        <w:t>of</w:t>
      </w:r>
      <w:r>
        <w:rPr>
          <w:spacing w:val="-5"/>
        </w:rPr>
        <w:t> </w:t>
      </w:r>
      <w:r>
        <w:rPr/>
        <w:t>bills,</w:t>
      </w:r>
      <w:r>
        <w:rPr>
          <w:spacing w:val="-3"/>
        </w:rPr>
        <w:t> </w:t>
      </w:r>
      <w:r>
        <w:rPr/>
        <w:t>current</w:t>
      </w:r>
      <w:r>
        <w:rPr>
          <w:spacing w:val="-2"/>
        </w:rPr>
        <w:t> </w:t>
      </w:r>
      <w:r>
        <w:rPr/>
        <w:t>statements,</w:t>
      </w:r>
      <w:r>
        <w:rPr>
          <w:spacing w:val="-3"/>
        </w:rPr>
        <w:t> </w:t>
      </w:r>
      <w:r>
        <w:rPr/>
        <w:t>court</w:t>
      </w:r>
      <w:r>
        <w:rPr>
          <w:spacing w:val="-5"/>
        </w:rPr>
        <w:t> </w:t>
      </w:r>
      <w:r>
        <w:rPr/>
        <w:t>judgement,</w:t>
      </w:r>
      <w:r>
        <w:rPr>
          <w:spacing w:val="-6"/>
        </w:rPr>
        <w:t> </w:t>
      </w:r>
      <w:r>
        <w:rPr/>
        <w:t>etc.) must be attached to the Financial Hardship Request Form.</w:t>
      </w:r>
    </w:p>
    <w:p>
      <w:pPr>
        <w:pStyle w:val="BodyText"/>
        <w:spacing w:before="1"/>
        <w:ind w:left="0" w:firstLine="0"/>
      </w:pPr>
    </w:p>
    <w:p>
      <w:pPr>
        <w:pStyle w:val="BodyText"/>
        <w:ind w:left="639" w:right="75" w:firstLine="0"/>
      </w:pPr>
      <w:r>
        <w:rPr/>
        <w:t>The</w:t>
      </w:r>
      <w:r>
        <w:rPr>
          <w:spacing w:val="-1"/>
        </w:rPr>
        <w:t> </w:t>
      </w:r>
      <w:r>
        <w:rPr/>
        <w:t>Financial</w:t>
      </w:r>
      <w:r>
        <w:rPr>
          <w:spacing w:val="-4"/>
        </w:rPr>
        <w:t> </w:t>
      </w:r>
      <w:r>
        <w:rPr/>
        <w:t>Hardship Request Form</w:t>
      </w:r>
      <w:r>
        <w:rPr>
          <w:spacing w:val="-4"/>
        </w:rPr>
        <w:t> </w:t>
      </w:r>
      <w:r>
        <w:rPr/>
        <w:t>will</w:t>
      </w:r>
      <w:r>
        <w:rPr>
          <w:spacing w:val="-4"/>
        </w:rPr>
        <w:t> </w:t>
      </w:r>
      <w:r>
        <w:rPr/>
        <w:t>be</w:t>
      </w:r>
      <w:r>
        <w:rPr>
          <w:spacing w:val="-1"/>
        </w:rPr>
        <w:t> </w:t>
      </w:r>
      <w:r>
        <w:rPr/>
        <w:t>effective</w:t>
      </w:r>
      <w:r>
        <w:rPr>
          <w:spacing w:val="-1"/>
        </w:rPr>
        <w:t> </w:t>
      </w:r>
      <w:r>
        <w:rPr/>
        <w:t>the</w:t>
      </w:r>
      <w:r>
        <w:rPr>
          <w:spacing w:val="-3"/>
        </w:rPr>
        <w:t> </w:t>
      </w:r>
      <w:r>
        <w:rPr/>
        <w:t>first</w:t>
      </w:r>
      <w:r>
        <w:rPr>
          <w:spacing w:val="-3"/>
        </w:rPr>
        <w:t> </w:t>
      </w:r>
      <w:r>
        <w:rPr/>
        <w:t>day</w:t>
      </w:r>
      <w:r>
        <w:rPr>
          <w:spacing w:val="-5"/>
        </w:rPr>
        <w:t> </w:t>
      </w:r>
      <w:r>
        <w:rPr/>
        <w:t>of</w:t>
      </w:r>
      <w:r>
        <w:rPr>
          <w:spacing w:val="-3"/>
        </w:rPr>
        <w:t> </w:t>
      </w:r>
      <w:r>
        <w:rPr/>
        <w:t>the</w:t>
      </w:r>
      <w:r>
        <w:rPr>
          <w:spacing w:val="-3"/>
        </w:rPr>
        <w:t> </w:t>
      </w:r>
      <w:r>
        <w:rPr/>
        <w:t>month approved,</w:t>
      </w:r>
      <w:r>
        <w:rPr>
          <w:spacing w:val="-4"/>
        </w:rPr>
        <w:t> </w:t>
      </w:r>
      <w:r>
        <w:rPr/>
        <w:t>not approved for longer than a period of six (6) months.</w:t>
      </w:r>
    </w:p>
    <w:p>
      <w:pPr>
        <w:pStyle w:val="BodyText"/>
        <w:ind w:left="0" w:firstLine="0"/>
      </w:pPr>
    </w:p>
    <w:p>
      <w:pPr>
        <w:pStyle w:val="BodyText"/>
        <w:ind w:left="0" w:firstLine="0"/>
      </w:pPr>
    </w:p>
    <w:p>
      <w:pPr>
        <w:spacing w:before="0"/>
        <w:ind w:left="640" w:right="0" w:firstLine="0"/>
        <w:jc w:val="left"/>
        <w:rPr>
          <w:b/>
          <w:sz w:val="24"/>
        </w:rPr>
      </w:pPr>
      <w:r>
        <w:rPr>
          <w:b/>
          <w:sz w:val="24"/>
          <w:u w:val="single"/>
        </w:rPr>
        <w:t>Review</w:t>
      </w:r>
      <w:r>
        <w:rPr>
          <w:b/>
          <w:spacing w:val="-1"/>
          <w:sz w:val="24"/>
          <w:u w:val="single"/>
        </w:rPr>
        <w:t> </w:t>
      </w:r>
      <w:r>
        <w:rPr>
          <w:b/>
          <w:spacing w:val="-2"/>
          <w:sz w:val="24"/>
          <w:u w:val="single"/>
        </w:rPr>
        <w:t>Process</w:t>
      </w:r>
    </w:p>
    <w:p>
      <w:pPr>
        <w:pStyle w:val="ListParagraph"/>
        <w:numPr>
          <w:ilvl w:val="0"/>
          <w:numId w:val="2"/>
        </w:numPr>
        <w:tabs>
          <w:tab w:pos="1360" w:val="left" w:leader="none"/>
        </w:tabs>
        <w:spacing w:line="240" w:lineRule="auto" w:before="0" w:after="0"/>
        <w:ind w:left="1360" w:right="1038" w:hanging="360"/>
        <w:jc w:val="left"/>
        <w:rPr>
          <w:sz w:val="24"/>
        </w:rPr>
      </w:pPr>
      <w:r>
        <w:rPr>
          <w:sz w:val="24"/>
        </w:rPr>
        <w:t>The</w:t>
      </w:r>
      <w:r>
        <w:rPr>
          <w:spacing w:val="-3"/>
          <w:sz w:val="24"/>
        </w:rPr>
        <w:t> </w:t>
      </w:r>
      <w:r>
        <w:rPr>
          <w:sz w:val="24"/>
        </w:rPr>
        <w:t>family</w:t>
      </w:r>
      <w:r>
        <w:rPr>
          <w:spacing w:val="-5"/>
          <w:sz w:val="24"/>
        </w:rPr>
        <w:t> </w:t>
      </w:r>
      <w:r>
        <w:rPr>
          <w:sz w:val="24"/>
        </w:rPr>
        <w:t>will</w:t>
      </w:r>
      <w:r>
        <w:rPr>
          <w:spacing w:val="-1"/>
          <w:sz w:val="24"/>
        </w:rPr>
        <w:t> </w:t>
      </w:r>
      <w:r>
        <w:rPr>
          <w:sz w:val="24"/>
        </w:rPr>
        <w:t>complete</w:t>
      </w:r>
      <w:r>
        <w:rPr>
          <w:spacing w:val="-3"/>
          <w:sz w:val="24"/>
        </w:rPr>
        <w:t> </w:t>
      </w:r>
      <w:r>
        <w:rPr>
          <w:sz w:val="24"/>
        </w:rPr>
        <w:t>the</w:t>
      </w:r>
      <w:r>
        <w:rPr>
          <w:spacing w:val="-3"/>
          <w:sz w:val="24"/>
        </w:rPr>
        <w:t> </w:t>
      </w:r>
      <w:r>
        <w:rPr>
          <w:sz w:val="24"/>
        </w:rPr>
        <w:t>financial</w:t>
      </w:r>
      <w:r>
        <w:rPr>
          <w:spacing w:val="-4"/>
          <w:sz w:val="24"/>
        </w:rPr>
        <w:t> </w:t>
      </w:r>
      <w:r>
        <w:rPr>
          <w:sz w:val="24"/>
        </w:rPr>
        <w:t>hardship</w:t>
      </w:r>
      <w:r>
        <w:rPr>
          <w:spacing w:val="-3"/>
          <w:sz w:val="24"/>
        </w:rPr>
        <w:t> </w:t>
      </w:r>
      <w:r>
        <w:rPr>
          <w:sz w:val="24"/>
        </w:rPr>
        <w:t>form</w:t>
      </w:r>
      <w:r>
        <w:rPr>
          <w:spacing w:val="-2"/>
          <w:sz w:val="24"/>
        </w:rPr>
        <w:t> </w:t>
      </w:r>
      <w:r>
        <w:rPr>
          <w:sz w:val="24"/>
        </w:rPr>
        <w:t>with</w:t>
      </w:r>
      <w:r>
        <w:rPr>
          <w:spacing w:val="-3"/>
          <w:sz w:val="24"/>
        </w:rPr>
        <w:t> </w:t>
      </w:r>
      <w:r>
        <w:rPr>
          <w:sz w:val="24"/>
        </w:rPr>
        <w:t>the</w:t>
      </w:r>
      <w:r>
        <w:rPr>
          <w:spacing w:val="-1"/>
          <w:sz w:val="24"/>
        </w:rPr>
        <w:t> </w:t>
      </w:r>
      <w:r>
        <w:rPr>
          <w:sz w:val="24"/>
        </w:rPr>
        <w:t>help</w:t>
      </w:r>
      <w:r>
        <w:rPr>
          <w:spacing w:val="-3"/>
          <w:sz w:val="24"/>
        </w:rPr>
        <w:t> </w:t>
      </w:r>
      <w:r>
        <w:rPr>
          <w:sz w:val="24"/>
        </w:rPr>
        <w:t>of</w:t>
      </w:r>
      <w:r>
        <w:rPr>
          <w:spacing w:val="-3"/>
          <w:sz w:val="24"/>
        </w:rPr>
        <w:t> </w:t>
      </w:r>
      <w:r>
        <w:rPr>
          <w:sz w:val="24"/>
        </w:rPr>
        <w:t>their</w:t>
      </w:r>
      <w:r>
        <w:rPr>
          <w:spacing w:val="-4"/>
          <w:sz w:val="24"/>
        </w:rPr>
        <w:t> </w:t>
      </w:r>
      <w:r>
        <w:rPr>
          <w:sz w:val="24"/>
        </w:rPr>
        <w:t>case </w:t>
      </w:r>
      <w:r>
        <w:rPr>
          <w:spacing w:val="-2"/>
          <w:sz w:val="24"/>
        </w:rPr>
        <w:t>manager.</w:t>
      </w:r>
    </w:p>
    <w:p>
      <w:pPr>
        <w:pStyle w:val="ListParagraph"/>
        <w:numPr>
          <w:ilvl w:val="0"/>
          <w:numId w:val="2"/>
        </w:numPr>
        <w:tabs>
          <w:tab w:pos="1360" w:val="left" w:leader="none"/>
        </w:tabs>
        <w:spacing w:line="240" w:lineRule="auto" w:before="0" w:after="0"/>
        <w:ind w:left="1360" w:right="110" w:hanging="360"/>
        <w:jc w:val="left"/>
        <w:rPr>
          <w:sz w:val="24"/>
        </w:rPr>
      </w:pPr>
      <w:r>
        <w:rPr>
          <w:sz w:val="24"/>
        </w:rPr>
        <w:t>The</w:t>
      </w:r>
      <w:r>
        <w:rPr>
          <w:spacing w:val="-2"/>
          <w:sz w:val="24"/>
        </w:rPr>
        <w:t> </w:t>
      </w:r>
      <w:r>
        <w:rPr>
          <w:sz w:val="24"/>
        </w:rPr>
        <w:t>CFSD</w:t>
      </w:r>
      <w:r>
        <w:rPr>
          <w:spacing w:val="-2"/>
          <w:sz w:val="24"/>
        </w:rPr>
        <w:t> </w:t>
      </w:r>
      <w:r>
        <w:rPr>
          <w:sz w:val="24"/>
        </w:rPr>
        <w:t>Finance</w:t>
      </w:r>
      <w:r>
        <w:rPr>
          <w:spacing w:val="-4"/>
          <w:sz w:val="24"/>
        </w:rPr>
        <w:t> </w:t>
      </w:r>
      <w:r>
        <w:rPr>
          <w:sz w:val="24"/>
        </w:rPr>
        <w:t>team</w:t>
      </w:r>
      <w:r>
        <w:rPr>
          <w:spacing w:val="-7"/>
          <w:sz w:val="24"/>
        </w:rPr>
        <w:t> </w:t>
      </w:r>
      <w:r>
        <w:rPr>
          <w:sz w:val="24"/>
        </w:rPr>
        <w:t>will</w:t>
      </w:r>
      <w:r>
        <w:rPr>
          <w:spacing w:val="-2"/>
          <w:sz w:val="24"/>
        </w:rPr>
        <w:t> </w:t>
      </w:r>
      <w:r>
        <w:rPr>
          <w:sz w:val="24"/>
        </w:rPr>
        <w:t>review</w:t>
      </w:r>
      <w:r>
        <w:rPr>
          <w:spacing w:val="-4"/>
          <w:sz w:val="24"/>
        </w:rPr>
        <w:t> </w:t>
      </w:r>
      <w:r>
        <w:rPr>
          <w:sz w:val="24"/>
        </w:rPr>
        <w:t>hardship</w:t>
      </w:r>
      <w:r>
        <w:rPr>
          <w:spacing w:val="-4"/>
          <w:sz w:val="24"/>
        </w:rPr>
        <w:t> </w:t>
      </w:r>
      <w:r>
        <w:rPr>
          <w:sz w:val="24"/>
        </w:rPr>
        <w:t>form</w:t>
      </w:r>
      <w:r>
        <w:rPr>
          <w:spacing w:val="-2"/>
          <w:sz w:val="24"/>
        </w:rPr>
        <w:t> </w:t>
      </w:r>
      <w:r>
        <w:rPr>
          <w:sz w:val="24"/>
        </w:rPr>
        <w:t>against</w:t>
      </w:r>
      <w:r>
        <w:rPr>
          <w:spacing w:val="-2"/>
          <w:sz w:val="24"/>
        </w:rPr>
        <w:t> </w:t>
      </w:r>
      <w:r>
        <w:rPr>
          <w:sz w:val="24"/>
        </w:rPr>
        <w:t>the</w:t>
      </w:r>
      <w:r>
        <w:rPr>
          <w:spacing w:val="-4"/>
          <w:sz w:val="24"/>
        </w:rPr>
        <w:t> </w:t>
      </w:r>
      <w:r>
        <w:rPr>
          <w:sz w:val="24"/>
        </w:rPr>
        <w:t>initial</w:t>
      </w:r>
      <w:r>
        <w:rPr>
          <w:spacing w:val="-5"/>
          <w:sz w:val="24"/>
        </w:rPr>
        <w:t> </w:t>
      </w:r>
      <w:r>
        <w:rPr>
          <w:sz w:val="24"/>
        </w:rPr>
        <w:t>financial</w:t>
      </w:r>
      <w:r>
        <w:rPr>
          <w:spacing w:val="-2"/>
          <w:sz w:val="24"/>
        </w:rPr>
        <w:t> </w:t>
      </w:r>
      <w:r>
        <w:rPr>
          <w:sz w:val="24"/>
        </w:rPr>
        <w:t>assessment to ensure no updates are needed that will impact the current parental contribution </w:t>
      </w:r>
      <w:r>
        <w:rPr>
          <w:spacing w:val="-2"/>
          <w:sz w:val="24"/>
        </w:rPr>
        <w:t>amount.</w:t>
      </w:r>
    </w:p>
    <w:p>
      <w:pPr>
        <w:pStyle w:val="ListParagraph"/>
        <w:numPr>
          <w:ilvl w:val="0"/>
          <w:numId w:val="2"/>
        </w:numPr>
        <w:tabs>
          <w:tab w:pos="1360" w:val="left" w:leader="none"/>
        </w:tabs>
        <w:spacing w:line="240" w:lineRule="auto" w:before="0" w:after="0"/>
        <w:ind w:left="1360" w:right="555" w:hanging="360"/>
        <w:jc w:val="left"/>
        <w:rPr>
          <w:sz w:val="24"/>
        </w:rPr>
      </w:pPr>
      <w:r>
        <w:rPr>
          <w:sz w:val="24"/>
        </w:rPr>
        <w:t>Finance</w:t>
      </w:r>
      <w:r>
        <w:rPr>
          <w:spacing w:val="-2"/>
          <w:sz w:val="24"/>
        </w:rPr>
        <w:t> </w:t>
      </w:r>
      <w:r>
        <w:rPr>
          <w:sz w:val="24"/>
        </w:rPr>
        <w:t>staff</w:t>
      </w:r>
      <w:r>
        <w:rPr>
          <w:spacing w:val="-4"/>
          <w:sz w:val="24"/>
        </w:rPr>
        <w:t> </w:t>
      </w:r>
      <w:r>
        <w:rPr>
          <w:sz w:val="24"/>
        </w:rPr>
        <w:t>will</w:t>
      </w:r>
      <w:r>
        <w:rPr>
          <w:spacing w:val="-2"/>
          <w:sz w:val="24"/>
        </w:rPr>
        <w:t> </w:t>
      </w:r>
      <w:r>
        <w:rPr>
          <w:sz w:val="24"/>
        </w:rPr>
        <w:t>review</w:t>
      </w:r>
      <w:r>
        <w:rPr>
          <w:spacing w:val="-6"/>
          <w:sz w:val="24"/>
        </w:rPr>
        <w:t> </w:t>
      </w:r>
      <w:r>
        <w:rPr>
          <w:sz w:val="24"/>
        </w:rPr>
        <w:t>page</w:t>
      </w:r>
      <w:r>
        <w:rPr>
          <w:spacing w:val="-2"/>
          <w:sz w:val="24"/>
        </w:rPr>
        <w:t> </w:t>
      </w:r>
      <w:r>
        <w:rPr>
          <w:sz w:val="24"/>
        </w:rPr>
        <w:t>1</w:t>
      </w:r>
      <w:r>
        <w:rPr>
          <w:spacing w:val="-4"/>
          <w:sz w:val="24"/>
        </w:rPr>
        <w:t> </w:t>
      </w:r>
      <w:r>
        <w:rPr>
          <w:sz w:val="24"/>
        </w:rPr>
        <w:t>of</w:t>
      </w:r>
      <w:r>
        <w:rPr>
          <w:spacing w:val="-1"/>
          <w:sz w:val="24"/>
        </w:rPr>
        <w:t> </w:t>
      </w:r>
      <w:r>
        <w:rPr>
          <w:sz w:val="24"/>
        </w:rPr>
        <w:t>the</w:t>
      </w:r>
      <w:r>
        <w:rPr>
          <w:spacing w:val="-4"/>
          <w:sz w:val="24"/>
        </w:rPr>
        <w:t> </w:t>
      </w:r>
      <w:r>
        <w:rPr>
          <w:sz w:val="24"/>
        </w:rPr>
        <w:t>financial</w:t>
      </w:r>
      <w:r>
        <w:rPr>
          <w:spacing w:val="-5"/>
          <w:sz w:val="24"/>
        </w:rPr>
        <w:t> </w:t>
      </w:r>
      <w:r>
        <w:rPr>
          <w:sz w:val="24"/>
        </w:rPr>
        <w:t>hardship</w:t>
      </w:r>
      <w:r>
        <w:rPr>
          <w:spacing w:val="-4"/>
          <w:sz w:val="24"/>
        </w:rPr>
        <w:t> </w:t>
      </w:r>
      <w:r>
        <w:rPr>
          <w:sz w:val="24"/>
        </w:rPr>
        <w:t>form</w:t>
      </w:r>
      <w:r>
        <w:rPr>
          <w:spacing w:val="-5"/>
          <w:sz w:val="24"/>
        </w:rPr>
        <w:t> </w:t>
      </w:r>
      <w:r>
        <w:rPr>
          <w:sz w:val="24"/>
        </w:rPr>
        <w:t>for</w:t>
      </w:r>
      <w:r>
        <w:rPr>
          <w:spacing w:val="-2"/>
          <w:sz w:val="24"/>
        </w:rPr>
        <w:t> </w:t>
      </w:r>
      <w:r>
        <w:rPr>
          <w:sz w:val="24"/>
        </w:rPr>
        <w:t>completeness</w:t>
      </w:r>
      <w:r>
        <w:rPr>
          <w:spacing w:val="-3"/>
          <w:sz w:val="24"/>
        </w:rPr>
        <w:t> </w:t>
      </w:r>
      <w:r>
        <w:rPr>
          <w:sz w:val="24"/>
        </w:rPr>
        <w:t>and </w:t>
      </w:r>
      <w:r>
        <w:rPr>
          <w:spacing w:val="-2"/>
          <w:sz w:val="24"/>
        </w:rPr>
        <w:t>accuracy.</w:t>
      </w:r>
    </w:p>
    <w:p>
      <w:pPr>
        <w:pStyle w:val="ListParagraph"/>
        <w:numPr>
          <w:ilvl w:val="0"/>
          <w:numId w:val="2"/>
        </w:numPr>
        <w:tabs>
          <w:tab w:pos="1360" w:val="left" w:leader="none"/>
        </w:tabs>
        <w:spacing w:line="242" w:lineRule="auto" w:before="0" w:after="0"/>
        <w:ind w:left="1360" w:right="482" w:hanging="360"/>
        <w:jc w:val="left"/>
        <w:rPr>
          <w:sz w:val="24"/>
        </w:rPr>
      </w:pPr>
      <w:r>
        <w:rPr>
          <w:sz w:val="24"/>
        </w:rPr>
        <w:t>Finance</w:t>
      </w:r>
      <w:r>
        <w:rPr>
          <w:spacing w:val="-1"/>
          <w:sz w:val="24"/>
        </w:rPr>
        <w:t> </w:t>
      </w:r>
      <w:r>
        <w:rPr>
          <w:sz w:val="24"/>
        </w:rPr>
        <w:t>staff</w:t>
      </w:r>
      <w:r>
        <w:rPr>
          <w:spacing w:val="-3"/>
          <w:sz w:val="24"/>
        </w:rPr>
        <w:t> </w:t>
      </w:r>
      <w:r>
        <w:rPr>
          <w:sz w:val="24"/>
        </w:rPr>
        <w:t>will</w:t>
      </w:r>
      <w:r>
        <w:rPr>
          <w:spacing w:val="-1"/>
          <w:sz w:val="24"/>
        </w:rPr>
        <w:t> </w:t>
      </w:r>
      <w:r>
        <w:rPr>
          <w:sz w:val="24"/>
        </w:rPr>
        <w:t>complete</w:t>
      </w:r>
      <w:r>
        <w:rPr>
          <w:spacing w:val="-3"/>
          <w:sz w:val="24"/>
        </w:rPr>
        <w:t> </w:t>
      </w:r>
      <w:r>
        <w:rPr>
          <w:sz w:val="24"/>
        </w:rPr>
        <w:t>page</w:t>
      </w:r>
      <w:r>
        <w:rPr>
          <w:spacing w:val="-3"/>
          <w:sz w:val="24"/>
        </w:rPr>
        <w:t> </w:t>
      </w:r>
      <w:r>
        <w:rPr>
          <w:sz w:val="24"/>
        </w:rPr>
        <w:t>2</w:t>
      </w:r>
      <w:r>
        <w:rPr>
          <w:spacing w:val="-1"/>
          <w:sz w:val="24"/>
        </w:rPr>
        <w:t> </w:t>
      </w:r>
      <w:r>
        <w:rPr>
          <w:sz w:val="24"/>
        </w:rPr>
        <w:t>of</w:t>
      </w:r>
      <w:r>
        <w:rPr>
          <w:spacing w:val="-3"/>
          <w:sz w:val="24"/>
        </w:rPr>
        <w:t> </w:t>
      </w:r>
      <w:r>
        <w:rPr>
          <w:sz w:val="24"/>
        </w:rPr>
        <w:t>the</w:t>
      </w:r>
      <w:r>
        <w:rPr>
          <w:spacing w:val="-3"/>
          <w:sz w:val="24"/>
        </w:rPr>
        <w:t> </w:t>
      </w:r>
      <w:r>
        <w:rPr>
          <w:sz w:val="24"/>
        </w:rPr>
        <w:t>hardship</w:t>
      </w:r>
      <w:r>
        <w:rPr>
          <w:spacing w:val="-3"/>
          <w:sz w:val="24"/>
        </w:rPr>
        <w:t> </w:t>
      </w:r>
      <w:r>
        <w:rPr>
          <w:sz w:val="24"/>
        </w:rPr>
        <w:t>form</w:t>
      </w:r>
      <w:r>
        <w:rPr>
          <w:spacing w:val="-4"/>
          <w:sz w:val="24"/>
        </w:rPr>
        <w:t> </w:t>
      </w:r>
      <w:r>
        <w:rPr>
          <w:sz w:val="24"/>
        </w:rPr>
        <w:t>with</w:t>
      </w:r>
      <w:r>
        <w:rPr>
          <w:spacing w:val="-3"/>
          <w:sz w:val="24"/>
        </w:rPr>
        <w:t> </w:t>
      </w:r>
      <w:r>
        <w:rPr>
          <w:sz w:val="24"/>
        </w:rPr>
        <w:t>services</w:t>
      </w:r>
      <w:r>
        <w:rPr>
          <w:spacing w:val="-2"/>
          <w:sz w:val="24"/>
        </w:rPr>
        <w:t> </w:t>
      </w:r>
      <w:r>
        <w:rPr>
          <w:sz w:val="24"/>
        </w:rPr>
        <w:t>currently</w:t>
      </w:r>
      <w:r>
        <w:rPr>
          <w:spacing w:val="-5"/>
          <w:sz w:val="24"/>
        </w:rPr>
        <w:t> </w:t>
      </w:r>
      <w:r>
        <w:rPr>
          <w:sz w:val="24"/>
        </w:rPr>
        <w:t>being received by the family.</w:t>
      </w:r>
    </w:p>
    <w:p>
      <w:pPr>
        <w:pStyle w:val="ListParagraph"/>
        <w:numPr>
          <w:ilvl w:val="0"/>
          <w:numId w:val="2"/>
        </w:numPr>
        <w:tabs>
          <w:tab w:pos="1359" w:val="left" w:leader="none"/>
        </w:tabs>
        <w:spacing w:line="240" w:lineRule="auto" w:before="0" w:after="0"/>
        <w:ind w:left="1359" w:right="461" w:hanging="360"/>
        <w:jc w:val="left"/>
        <w:rPr>
          <w:sz w:val="24"/>
        </w:rPr>
      </w:pPr>
      <w:r>
        <w:rPr>
          <w:sz w:val="24"/>
        </w:rPr>
        <w:t>Using the new adjusted gross income (income minus expenses) finance staff will determine</w:t>
      </w:r>
      <w:r>
        <w:rPr>
          <w:spacing w:val="-4"/>
          <w:sz w:val="24"/>
        </w:rPr>
        <w:t> </w:t>
      </w:r>
      <w:r>
        <w:rPr>
          <w:sz w:val="24"/>
        </w:rPr>
        <w:t>the</w:t>
      </w:r>
      <w:r>
        <w:rPr>
          <w:spacing w:val="-4"/>
          <w:sz w:val="24"/>
        </w:rPr>
        <w:t> </w:t>
      </w:r>
      <w:r>
        <w:rPr>
          <w:sz w:val="24"/>
        </w:rPr>
        <w:t>new</w:t>
      </w:r>
      <w:r>
        <w:rPr>
          <w:spacing w:val="-1"/>
          <w:sz w:val="24"/>
        </w:rPr>
        <w:t> </w:t>
      </w:r>
      <w:r>
        <w:rPr>
          <w:sz w:val="24"/>
        </w:rPr>
        <w:t>parental</w:t>
      </w:r>
      <w:r>
        <w:rPr>
          <w:spacing w:val="-2"/>
          <w:sz w:val="24"/>
        </w:rPr>
        <w:t> </w:t>
      </w:r>
      <w:r>
        <w:rPr>
          <w:sz w:val="24"/>
        </w:rPr>
        <w:t>contribution</w:t>
      </w:r>
      <w:r>
        <w:rPr>
          <w:spacing w:val="-1"/>
          <w:sz w:val="24"/>
        </w:rPr>
        <w:t> </w:t>
      </w:r>
      <w:r>
        <w:rPr>
          <w:sz w:val="24"/>
        </w:rPr>
        <w:t>amount</w:t>
      </w:r>
      <w:r>
        <w:rPr>
          <w:spacing w:val="-1"/>
          <w:sz w:val="24"/>
        </w:rPr>
        <w:t> </w:t>
      </w:r>
      <w:r>
        <w:rPr>
          <w:sz w:val="24"/>
        </w:rPr>
        <w:t>for</w:t>
      </w:r>
      <w:r>
        <w:rPr>
          <w:spacing w:val="-5"/>
          <w:sz w:val="24"/>
        </w:rPr>
        <w:t> </w:t>
      </w:r>
      <w:r>
        <w:rPr>
          <w:sz w:val="24"/>
        </w:rPr>
        <w:t>the</w:t>
      </w:r>
      <w:r>
        <w:rPr>
          <w:spacing w:val="-4"/>
          <w:sz w:val="24"/>
        </w:rPr>
        <w:t> </w:t>
      </w:r>
      <w:r>
        <w:rPr>
          <w:sz w:val="24"/>
        </w:rPr>
        <w:t>family</w:t>
      </w:r>
      <w:r>
        <w:rPr>
          <w:spacing w:val="-3"/>
          <w:sz w:val="24"/>
        </w:rPr>
        <w:t> </w:t>
      </w:r>
      <w:r>
        <w:rPr>
          <w:sz w:val="24"/>
        </w:rPr>
        <w:t>using</w:t>
      </w:r>
      <w:r>
        <w:rPr>
          <w:spacing w:val="-3"/>
          <w:sz w:val="24"/>
        </w:rPr>
        <w:t> </w:t>
      </w:r>
      <w:r>
        <w:rPr>
          <w:sz w:val="24"/>
        </w:rPr>
        <w:t>the</w:t>
      </w:r>
      <w:r>
        <w:rPr>
          <w:spacing w:val="-4"/>
          <w:sz w:val="24"/>
        </w:rPr>
        <w:t> </w:t>
      </w:r>
      <w:r>
        <w:rPr>
          <w:sz w:val="24"/>
        </w:rPr>
        <w:t>Sliding</w:t>
      </w:r>
      <w:r>
        <w:rPr>
          <w:spacing w:val="-3"/>
          <w:sz w:val="24"/>
        </w:rPr>
        <w:t> </w:t>
      </w:r>
      <w:r>
        <w:rPr>
          <w:sz w:val="24"/>
        </w:rPr>
        <w:t>Fee Subsidy Scale (attached).</w:t>
      </w:r>
      <w:r>
        <w:rPr>
          <w:spacing w:val="40"/>
          <w:sz w:val="24"/>
        </w:rPr>
        <w:t> </w:t>
      </w:r>
      <w:r>
        <w:rPr>
          <w:sz w:val="24"/>
        </w:rPr>
        <w:t>Based on the percentage shown on the scale, staff will calculate the new assessed parental contribution.</w:t>
      </w:r>
      <w:r>
        <w:rPr>
          <w:spacing w:val="40"/>
          <w:sz w:val="24"/>
        </w:rPr>
        <w:t> </w:t>
      </w:r>
      <w:r>
        <w:rPr>
          <w:sz w:val="24"/>
        </w:rPr>
        <w:t>(percentage x monthly fee for </w:t>
      </w:r>
      <w:r>
        <w:rPr>
          <w:spacing w:val="-2"/>
          <w:sz w:val="24"/>
        </w:rPr>
        <w:t>services)</w:t>
      </w:r>
    </w:p>
    <w:p>
      <w:pPr>
        <w:spacing w:after="0" w:line="240" w:lineRule="auto"/>
        <w:jc w:val="left"/>
        <w:rPr>
          <w:sz w:val="24"/>
        </w:rPr>
        <w:sectPr>
          <w:type w:val="continuous"/>
          <w:pgSz w:w="12240" w:h="15840"/>
          <w:pgMar w:top="780" w:bottom="280" w:left="800" w:right="1360"/>
        </w:sectPr>
      </w:pPr>
    </w:p>
    <w:p>
      <w:pPr>
        <w:pStyle w:val="ListParagraph"/>
        <w:numPr>
          <w:ilvl w:val="0"/>
          <w:numId w:val="2"/>
        </w:numPr>
        <w:tabs>
          <w:tab w:pos="1359" w:val="left" w:leader="none"/>
        </w:tabs>
        <w:spacing w:line="240" w:lineRule="auto" w:before="39" w:after="0"/>
        <w:ind w:left="1359" w:right="0" w:hanging="359"/>
        <w:jc w:val="left"/>
        <w:rPr>
          <w:sz w:val="24"/>
        </w:rPr>
      </w:pPr>
      <w:r>
        <w:rPr>
          <w:sz w:val="24"/>
        </w:rPr>
        <w:t>Finance</w:t>
      </w:r>
      <w:r>
        <w:rPr>
          <w:spacing w:val="-1"/>
          <w:sz w:val="24"/>
        </w:rPr>
        <w:t> </w:t>
      </w:r>
      <w:r>
        <w:rPr>
          <w:sz w:val="24"/>
        </w:rPr>
        <w:t>staff</w:t>
      </w:r>
      <w:r>
        <w:rPr>
          <w:spacing w:val="-2"/>
          <w:sz w:val="24"/>
        </w:rPr>
        <w:t> </w:t>
      </w:r>
      <w:r>
        <w:rPr>
          <w:sz w:val="24"/>
        </w:rPr>
        <w:t>will</w:t>
      </w:r>
      <w:r>
        <w:rPr>
          <w:spacing w:val="-3"/>
          <w:sz w:val="24"/>
        </w:rPr>
        <w:t> </w:t>
      </w:r>
      <w:r>
        <w:rPr>
          <w:sz w:val="24"/>
        </w:rPr>
        <w:t>update</w:t>
      </w:r>
      <w:r>
        <w:rPr>
          <w:spacing w:val="-2"/>
          <w:sz w:val="24"/>
        </w:rPr>
        <w:t> </w:t>
      </w:r>
      <w:r>
        <w:rPr>
          <w:sz w:val="24"/>
        </w:rPr>
        <w:t>page</w:t>
      </w:r>
      <w:r>
        <w:rPr>
          <w:spacing w:val="-1"/>
          <w:sz w:val="24"/>
        </w:rPr>
        <w:t> </w:t>
      </w:r>
      <w:r>
        <w:rPr>
          <w:sz w:val="24"/>
        </w:rPr>
        <w:t>2</w:t>
      </w:r>
      <w:r>
        <w:rPr>
          <w:spacing w:val="-2"/>
          <w:sz w:val="24"/>
        </w:rPr>
        <w:t> </w:t>
      </w:r>
      <w:r>
        <w:rPr>
          <w:sz w:val="24"/>
        </w:rPr>
        <w:t>of</w:t>
      </w:r>
      <w:r>
        <w:rPr>
          <w:spacing w:val="1"/>
          <w:sz w:val="24"/>
        </w:rPr>
        <w:t> </w:t>
      </w:r>
      <w:r>
        <w:rPr>
          <w:sz w:val="24"/>
        </w:rPr>
        <w:t>the</w:t>
      </w:r>
      <w:r>
        <w:rPr>
          <w:spacing w:val="-2"/>
          <w:sz w:val="24"/>
        </w:rPr>
        <w:t> </w:t>
      </w:r>
      <w:r>
        <w:rPr>
          <w:sz w:val="24"/>
        </w:rPr>
        <w:t>hardship form with</w:t>
      </w:r>
      <w:r>
        <w:rPr>
          <w:spacing w:val="-2"/>
          <w:sz w:val="24"/>
        </w:rPr>
        <w:t> </w:t>
      </w:r>
      <w:r>
        <w:rPr>
          <w:sz w:val="24"/>
        </w:rPr>
        <w:t>the</w:t>
      </w:r>
      <w:r>
        <w:rPr>
          <w:spacing w:val="-2"/>
          <w:sz w:val="24"/>
        </w:rPr>
        <w:t> </w:t>
      </w:r>
      <w:r>
        <w:rPr>
          <w:sz w:val="24"/>
        </w:rPr>
        <w:t>new</w:t>
      </w:r>
      <w:r>
        <w:rPr>
          <w:spacing w:val="-2"/>
          <w:sz w:val="24"/>
        </w:rPr>
        <w:t> amount.</w:t>
      </w:r>
    </w:p>
    <w:p>
      <w:pPr>
        <w:pStyle w:val="ListParagraph"/>
        <w:numPr>
          <w:ilvl w:val="0"/>
          <w:numId w:val="2"/>
        </w:numPr>
        <w:tabs>
          <w:tab w:pos="1359" w:val="left" w:leader="none"/>
        </w:tabs>
        <w:spacing w:line="240" w:lineRule="auto" w:before="0" w:after="0"/>
        <w:ind w:left="1359" w:right="293" w:hanging="360"/>
        <w:jc w:val="left"/>
        <w:rPr>
          <w:sz w:val="24"/>
        </w:rPr>
      </w:pPr>
      <w:r>
        <w:rPr>
          <w:sz w:val="24"/>
        </w:rPr>
        <w:t>The</w:t>
      </w:r>
      <w:r>
        <w:rPr>
          <w:spacing w:val="-4"/>
          <w:sz w:val="24"/>
        </w:rPr>
        <w:t> </w:t>
      </w:r>
      <w:r>
        <w:rPr>
          <w:sz w:val="24"/>
        </w:rPr>
        <w:t>Management</w:t>
      </w:r>
      <w:r>
        <w:rPr>
          <w:spacing w:val="-1"/>
          <w:sz w:val="24"/>
        </w:rPr>
        <w:t> </w:t>
      </w:r>
      <w:r>
        <w:rPr>
          <w:sz w:val="24"/>
        </w:rPr>
        <w:t>and</w:t>
      </w:r>
      <w:r>
        <w:rPr>
          <w:spacing w:val="-4"/>
          <w:sz w:val="24"/>
        </w:rPr>
        <w:t> </w:t>
      </w:r>
      <w:r>
        <w:rPr>
          <w:sz w:val="24"/>
        </w:rPr>
        <w:t>Budget</w:t>
      </w:r>
      <w:r>
        <w:rPr>
          <w:spacing w:val="-1"/>
          <w:sz w:val="24"/>
        </w:rPr>
        <w:t> </w:t>
      </w:r>
      <w:r>
        <w:rPr>
          <w:sz w:val="24"/>
        </w:rPr>
        <w:t>Analyst/Administrative</w:t>
      </w:r>
      <w:r>
        <w:rPr>
          <w:spacing w:val="-2"/>
          <w:sz w:val="24"/>
        </w:rPr>
        <w:t> </w:t>
      </w:r>
      <w:r>
        <w:rPr>
          <w:sz w:val="24"/>
        </w:rPr>
        <w:t>Officer</w:t>
      </w:r>
      <w:r>
        <w:rPr>
          <w:spacing w:val="-5"/>
          <w:sz w:val="24"/>
        </w:rPr>
        <w:t> </w:t>
      </w:r>
      <w:r>
        <w:rPr>
          <w:sz w:val="24"/>
        </w:rPr>
        <w:t>for</w:t>
      </w:r>
      <w:r>
        <w:rPr>
          <w:spacing w:val="-5"/>
          <w:sz w:val="24"/>
        </w:rPr>
        <w:t> </w:t>
      </w:r>
      <w:r>
        <w:rPr>
          <w:sz w:val="24"/>
        </w:rPr>
        <w:t>CFSD</w:t>
      </w:r>
      <w:r>
        <w:rPr>
          <w:spacing w:val="-1"/>
          <w:sz w:val="24"/>
        </w:rPr>
        <w:t> </w:t>
      </w:r>
      <w:r>
        <w:rPr>
          <w:sz w:val="24"/>
        </w:rPr>
        <w:t>is</w:t>
      </w:r>
      <w:r>
        <w:rPr>
          <w:spacing w:val="-8"/>
          <w:sz w:val="24"/>
        </w:rPr>
        <w:t> </w:t>
      </w:r>
      <w:r>
        <w:rPr>
          <w:sz w:val="24"/>
        </w:rPr>
        <w:t>designated</w:t>
      </w:r>
      <w:r>
        <w:rPr>
          <w:spacing w:val="-4"/>
          <w:sz w:val="24"/>
        </w:rPr>
        <w:t> </w:t>
      </w:r>
      <w:r>
        <w:rPr>
          <w:sz w:val="24"/>
        </w:rPr>
        <w:t>by the CPMT to approve or deny the hardship request based on the hardship criteria on behalf of the CPMT.</w:t>
      </w:r>
    </w:p>
    <w:p>
      <w:pPr>
        <w:pStyle w:val="ListParagraph"/>
        <w:numPr>
          <w:ilvl w:val="0"/>
          <w:numId w:val="2"/>
        </w:numPr>
        <w:tabs>
          <w:tab w:pos="1358" w:val="left" w:leader="none"/>
        </w:tabs>
        <w:spacing w:line="292" w:lineRule="exact" w:before="0" w:after="0"/>
        <w:ind w:left="1358" w:right="0" w:hanging="359"/>
        <w:jc w:val="left"/>
        <w:rPr>
          <w:sz w:val="24"/>
        </w:rPr>
      </w:pPr>
      <w:r>
        <w:rPr>
          <w:sz w:val="24"/>
        </w:rPr>
        <w:t>The</w:t>
      </w:r>
      <w:r>
        <w:rPr>
          <w:spacing w:val="-3"/>
          <w:sz w:val="24"/>
        </w:rPr>
        <w:t> </w:t>
      </w:r>
      <w:r>
        <w:rPr>
          <w:sz w:val="24"/>
        </w:rPr>
        <w:t>Family</w:t>
      </w:r>
      <w:r>
        <w:rPr>
          <w:spacing w:val="-2"/>
          <w:sz w:val="24"/>
        </w:rPr>
        <w:t> </w:t>
      </w:r>
      <w:r>
        <w:rPr>
          <w:sz w:val="24"/>
        </w:rPr>
        <w:t>and Case</w:t>
      </w:r>
      <w:r>
        <w:rPr>
          <w:spacing w:val="-3"/>
          <w:sz w:val="24"/>
        </w:rPr>
        <w:t> </w:t>
      </w:r>
      <w:r>
        <w:rPr>
          <w:sz w:val="24"/>
        </w:rPr>
        <w:t>Manager must</w:t>
      </w:r>
      <w:r>
        <w:rPr>
          <w:spacing w:val="-3"/>
          <w:sz w:val="24"/>
        </w:rPr>
        <w:t> </w:t>
      </w:r>
      <w:r>
        <w:rPr>
          <w:sz w:val="24"/>
        </w:rPr>
        <w:t>sign</w:t>
      </w:r>
      <w:r>
        <w:rPr>
          <w:spacing w:val="-3"/>
          <w:sz w:val="24"/>
        </w:rPr>
        <w:t> </w:t>
      </w:r>
      <w:r>
        <w:rPr>
          <w:sz w:val="24"/>
        </w:rPr>
        <w:t>the</w:t>
      </w:r>
      <w:r>
        <w:rPr>
          <w:spacing w:val="-3"/>
          <w:sz w:val="24"/>
        </w:rPr>
        <w:t> </w:t>
      </w:r>
      <w:r>
        <w:rPr>
          <w:sz w:val="24"/>
        </w:rPr>
        <w:t>form</w:t>
      </w:r>
      <w:r>
        <w:rPr>
          <w:spacing w:val="-3"/>
          <w:sz w:val="24"/>
        </w:rPr>
        <w:t> </w:t>
      </w:r>
      <w:r>
        <w:rPr>
          <w:sz w:val="24"/>
        </w:rPr>
        <w:t>accepting</w:t>
      </w:r>
      <w:r>
        <w:rPr>
          <w:spacing w:val="-2"/>
          <w:sz w:val="24"/>
        </w:rPr>
        <w:t> </w:t>
      </w:r>
      <w:r>
        <w:rPr>
          <w:sz w:val="24"/>
        </w:rPr>
        <w:t>the</w:t>
      </w:r>
      <w:r>
        <w:rPr>
          <w:spacing w:val="-3"/>
          <w:sz w:val="24"/>
        </w:rPr>
        <w:t> </w:t>
      </w:r>
      <w:r>
        <w:rPr>
          <w:sz w:val="24"/>
        </w:rPr>
        <w:t>new assessed</w:t>
      </w:r>
      <w:r>
        <w:rPr>
          <w:spacing w:val="1"/>
          <w:sz w:val="24"/>
        </w:rPr>
        <w:t> </w:t>
      </w:r>
      <w:r>
        <w:rPr>
          <w:spacing w:val="-2"/>
          <w:sz w:val="24"/>
        </w:rPr>
        <w:t>amount.</w:t>
      </w:r>
    </w:p>
    <w:p>
      <w:pPr>
        <w:pStyle w:val="ListParagraph"/>
        <w:numPr>
          <w:ilvl w:val="0"/>
          <w:numId w:val="2"/>
        </w:numPr>
        <w:tabs>
          <w:tab w:pos="1359" w:val="left" w:leader="none"/>
        </w:tabs>
        <w:spacing w:line="240" w:lineRule="auto" w:before="0" w:after="0"/>
        <w:ind w:left="1359" w:right="263" w:hanging="360"/>
        <w:jc w:val="left"/>
        <w:rPr>
          <w:sz w:val="24"/>
        </w:rPr>
      </w:pPr>
      <w:r>
        <w:rPr>
          <w:sz w:val="24"/>
        </w:rPr>
        <w:t>Families may appeal the new fee determined by the Financial Hardship process.</w:t>
      </w:r>
      <w:r>
        <w:rPr>
          <w:spacing w:val="40"/>
          <w:sz w:val="24"/>
        </w:rPr>
        <w:t> </w:t>
      </w:r>
      <w:r>
        <w:rPr>
          <w:sz w:val="24"/>
        </w:rPr>
        <w:t>A written</w:t>
      </w:r>
      <w:r>
        <w:rPr>
          <w:spacing w:val="-4"/>
          <w:sz w:val="24"/>
        </w:rPr>
        <w:t> </w:t>
      </w:r>
      <w:r>
        <w:rPr>
          <w:sz w:val="24"/>
        </w:rPr>
        <w:t>appeal</w:t>
      </w:r>
      <w:r>
        <w:rPr>
          <w:spacing w:val="-5"/>
          <w:sz w:val="24"/>
        </w:rPr>
        <w:t> </w:t>
      </w:r>
      <w:r>
        <w:rPr>
          <w:sz w:val="24"/>
        </w:rPr>
        <w:t>request</w:t>
      </w:r>
      <w:r>
        <w:rPr>
          <w:spacing w:val="-4"/>
          <w:sz w:val="24"/>
        </w:rPr>
        <w:t> </w:t>
      </w:r>
      <w:r>
        <w:rPr>
          <w:sz w:val="24"/>
        </w:rPr>
        <w:t>from</w:t>
      </w:r>
      <w:r>
        <w:rPr>
          <w:spacing w:val="-2"/>
          <w:sz w:val="24"/>
        </w:rPr>
        <w:t> </w:t>
      </w:r>
      <w:r>
        <w:rPr>
          <w:sz w:val="24"/>
        </w:rPr>
        <w:t>the</w:t>
      </w:r>
      <w:r>
        <w:rPr>
          <w:spacing w:val="-4"/>
          <w:sz w:val="24"/>
        </w:rPr>
        <w:t> </w:t>
      </w:r>
      <w:r>
        <w:rPr>
          <w:sz w:val="24"/>
        </w:rPr>
        <w:t>family</w:t>
      </w:r>
      <w:r>
        <w:rPr>
          <w:spacing w:val="-6"/>
          <w:sz w:val="24"/>
        </w:rPr>
        <w:t> </w:t>
      </w:r>
      <w:r>
        <w:rPr>
          <w:sz w:val="24"/>
        </w:rPr>
        <w:t>through</w:t>
      </w:r>
      <w:r>
        <w:rPr>
          <w:spacing w:val="-4"/>
          <w:sz w:val="24"/>
        </w:rPr>
        <w:t> </w:t>
      </w:r>
      <w:r>
        <w:rPr>
          <w:sz w:val="24"/>
        </w:rPr>
        <w:t>their</w:t>
      </w:r>
      <w:r>
        <w:rPr>
          <w:spacing w:val="-2"/>
          <w:sz w:val="24"/>
        </w:rPr>
        <w:t> </w:t>
      </w:r>
      <w:r>
        <w:rPr>
          <w:sz w:val="24"/>
        </w:rPr>
        <w:t>case</w:t>
      </w:r>
      <w:r>
        <w:rPr>
          <w:spacing w:val="-2"/>
          <w:sz w:val="24"/>
        </w:rPr>
        <w:t> </w:t>
      </w:r>
      <w:r>
        <w:rPr>
          <w:sz w:val="24"/>
        </w:rPr>
        <w:t>manager</w:t>
      </w:r>
      <w:r>
        <w:rPr>
          <w:spacing w:val="-5"/>
          <w:sz w:val="24"/>
        </w:rPr>
        <w:t> </w:t>
      </w:r>
      <w:r>
        <w:rPr>
          <w:sz w:val="24"/>
        </w:rPr>
        <w:t>must</w:t>
      </w:r>
      <w:r>
        <w:rPr>
          <w:spacing w:val="-1"/>
          <w:sz w:val="24"/>
        </w:rPr>
        <w:t> </w:t>
      </w:r>
      <w:r>
        <w:rPr>
          <w:sz w:val="24"/>
        </w:rPr>
        <w:t>be</w:t>
      </w:r>
      <w:r>
        <w:rPr>
          <w:spacing w:val="-2"/>
          <w:sz w:val="24"/>
        </w:rPr>
        <w:t> </w:t>
      </w:r>
      <w:r>
        <w:rPr>
          <w:sz w:val="24"/>
        </w:rPr>
        <w:t>submitted to the CPMT.</w:t>
      </w:r>
    </w:p>
    <w:p>
      <w:pPr>
        <w:pStyle w:val="ListParagraph"/>
        <w:numPr>
          <w:ilvl w:val="0"/>
          <w:numId w:val="2"/>
        </w:numPr>
        <w:tabs>
          <w:tab w:pos="1357" w:val="left" w:leader="none"/>
          <w:tab w:pos="1359" w:val="left" w:leader="none"/>
        </w:tabs>
        <w:spacing w:line="240" w:lineRule="auto" w:before="2" w:after="0"/>
        <w:ind w:left="1359" w:right="562" w:hanging="360"/>
        <w:jc w:val="left"/>
        <w:rPr>
          <w:sz w:val="24"/>
        </w:rPr>
      </w:pPr>
      <w:r>
        <w:rPr>
          <w:sz w:val="24"/>
        </w:rPr>
        <w:t>Failure</w:t>
      </w:r>
      <w:r>
        <w:rPr>
          <w:spacing w:val="-4"/>
          <w:sz w:val="24"/>
        </w:rPr>
        <w:t> </w:t>
      </w:r>
      <w:r>
        <w:rPr>
          <w:sz w:val="24"/>
        </w:rPr>
        <w:t>to</w:t>
      </w:r>
      <w:r>
        <w:rPr>
          <w:spacing w:val="-4"/>
          <w:sz w:val="24"/>
        </w:rPr>
        <w:t> </w:t>
      </w:r>
      <w:r>
        <w:rPr>
          <w:sz w:val="24"/>
        </w:rPr>
        <w:t>pay</w:t>
      </w:r>
      <w:r>
        <w:rPr>
          <w:spacing w:val="-3"/>
          <w:sz w:val="24"/>
        </w:rPr>
        <w:t> </w:t>
      </w:r>
      <w:r>
        <w:rPr>
          <w:sz w:val="24"/>
        </w:rPr>
        <w:t>assessed</w:t>
      </w:r>
      <w:r>
        <w:rPr>
          <w:spacing w:val="-4"/>
          <w:sz w:val="24"/>
        </w:rPr>
        <w:t> </w:t>
      </w:r>
      <w:r>
        <w:rPr>
          <w:sz w:val="24"/>
        </w:rPr>
        <w:t>fee</w:t>
      </w:r>
      <w:r>
        <w:rPr>
          <w:spacing w:val="-3"/>
          <w:sz w:val="24"/>
        </w:rPr>
        <w:t> </w:t>
      </w:r>
      <w:r>
        <w:rPr>
          <w:sz w:val="24"/>
        </w:rPr>
        <w:t>will</w:t>
      </w:r>
      <w:r>
        <w:rPr>
          <w:spacing w:val="-2"/>
          <w:sz w:val="24"/>
        </w:rPr>
        <w:t> </w:t>
      </w:r>
      <w:r>
        <w:rPr>
          <w:sz w:val="24"/>
        </w:rPr>
        <w:t>result</w:t>
      </w:r>
      <w:r>
        <w:rPr>
          <w:spacing w:val="-4"/>
          <w:sz w:val="24"/>
        </w:rPr>
        <w:t> </w:t>
      </w:r>
      <w:r>
        <w:rPr>
          <w:sz w:val="24"/>
        </w:rPr>
        <w:t>in</w:t>
      </w:r>
      <w:r>
        <w:rPr>
          <w:spacing w:val="-4"/>
          <w:sz w:val="24"/>
        </w:rPr>
        <w:t> </w:t>
      </w:r>
      <w:r>
        <w:rPr>
          <w:sz w:val="24"/>
        </w:rPr>
        <w:t>the</w:t>
      </w:r>
      <w:r>
        <w:rPr>
          <w:spacing w:val="-2"/>
          <w:sz w:val="24"/>
        </w:rPr>
        <w:t> </w:t>
      </w:r>
      <w:r>
        <w:rPr>
          <w:sz w:val="24"/>
        </w:rPr>
        <w:t>account</w:t>
      </w:r>
      <w:r>
        <w:rPr>
          <w:spacing w:val="-4"/>
          <w:sz w:val="24"/>
        </w:rPr>
        <w:t> </w:t>
      </w:r>
      <w:r>
        <w:rPr>
          <w:sz w:val="24"/>
        </w:rPr>
        <w:t>being</w:t>
      </w:r>
      <w:r>
        <w:rPr>
          <w:spacing w:val="-3"/>
          <w:sz w:val="24"/>
        </w:rPr>
        <w:t> </w:t>
      </w:r>
      <w:r>
        <w:rPr>
          <w:sz w:val="24"/>
        </w:rPr>
        <w:t>referred</w:t>
      </w:r>
      <w:r>
        <w:rPr>
          <w:spacing w:val="-4"/>
          <w:sz w:val="24"/>
        </w:rPr>
        <w:t> </w:t>
      </w:r>
      <w:r>
        <w:rPr>
          <w:sz w:val="24"/>
        </w:rPr>
        <w:t>to</w:t>
      </w:r>
      <w:r>
        <w:rPr>
          <w:spacing w:val="-2"/>
          <w:sz w:val="24"/>
        </w:rPr>
        <w:t> </w:t>
      </w:r>
      <w:r>
        <w:rPr>
          <w:sz w:val="24"/>
        </w:rPr>
        <w:t>the</w:t>
      </w:r>
      <w:r>
        <w:rPr>
          <w:spacing w:val="-4"/>
          <w:sz w:val="24"/>
        </w:rPr>
        <w:t> </w:t>
      </w:r>
      <w:r>
        <w:rPr>
          <w:sz w:val="24"/>
        </w:rPr>
        <w:t>collection </w:t>
      </w:r>
      <w:r>
        <w:rPr>
          <w:spacing w:val="-2"/>
          <w:sz w:val="24"/>
        </w:rPr>
        <w:t>process.</w:t>
      </w:r>
    </w:p>
    <w:sectPr>
      <w:pgSz w:w="12240" w:h="15840"/>
      <w:pgMar w:top="1400" w:bottom="280" w:left="8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6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592"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0">
    <w:multiLevelType w:val="hybridMultilevel"/>
    <w:lvl w:ilvl="0">
      <w:start w:val="0"/>
      <w:numFmt w:val="bullet"/>
      <w:lvlText w:val=""/>
      <w:lvlJc w:val="left"/>
      <w:pPr>
        <w:ind w:left="1360" w:hanging="360"/>
      </w:pPr>
      <w:rPr>
        <w:rFonts w:hint="default" w:ascii="Symbol" w:hAnsi="Symbol" w:eastAsia="Symbol" w:cs="Symbol"/>
        <w:spacing w:val="0"/>
        <w:w w:val="100"/>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592"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359" w:hanging="360"/>
    </w:pPr>
    <w:rPr>
      <w:rFonts w:ascii="Calibri" w:hAnsi="Calibri" w:eastAsia="Calibri" w:cs="Calibri"/>
      <w:sz w:val="24"/>
      <w:szCs w:val="24"/>
      <w:lang w:val="en-US" w:eastAsia="en-US" w:bidi="ar-SA"/>
    </w:rPr>
  </w:style>
  <w:style w:styleId="Title" w:type="paragraph">
    <w:name w:val="Title"/>
    <w:basedOn w:val="Normal"/>
    <w:uiPriority w:val="1"/>
    <w:qFormat/>
    <w:pPr>
      <w:ind w:left="2951" w:right="2239" w:firstLine="259"/>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359"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Erskine</dc:creator>
  <dc:description/>
  <dcterms:created xsi:type="dcterms:W3CDTF">2023-09-18T16:56:35Z</dcterms:created>
  <dcterms:modified xsi:type="dcterms:W3CDTF">2023-09-18T16:56:35Z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21 for Word</vt:lpwstr>
  </property>
  <property fmtid="{D5CDD505-2E9C-101B-9397-08002B2CF9AE}" pid="4" name="LastSaved">
    <vt:filetime>2023-09-18T00:00:00Z</vt:filetime>
  </property>
  <property fmtid="{D5CDD505-2E9C-101B-9397-08002B2CF9AE}" pid="5" name="Producer">
    <vt:lpwstr>Adobe PDF Library 21.5.92</vt:lpwstr>
  </property>
  <property fmtid="{D5CDD505-2E9C-101B-9397-08002B2CF9AE}" pid="6" name="SourceModified">
    <vt:lpwstr>D:20200505174347</vt:lpwstr>
  </property>
</Properties>
</file>