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5215" w14:textId="77777777" w:rsidR="004E1888" w:rsidRPr="00626597" w:rsidRDefault="004E1888" w:rsidP="004E1888">
      <w:pPr>
        <w:rPr>
          <w:rFonts w:ascii="Calibri" w:hAnsi="Calibri" w:cs="Arial"/>
          <w:bCs/>
        </w:rPr>
      </w:pPr>
    </w:p>
    <w:p w14:paraId="5B8898D7" w14:textId="77777777" w:rsidR="009D3767" w:rsidRPr="00626597" w:rsidRDefault="00BB4931" w:rsidP="00BE05AE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As a participant in or applicant to </w:t>
      </w:r>
      <w:r w:rsidR="00215C95">
        <w:rPr>
          <w:rFonts w:ascii="Calibri" w:hAnsi="Calibri"/>
        </w:rPr>
        <w:t xml:space="preserve">any </w:t>
      </w:r>
      <w:r w:rsidR="00215C95" w:rsidRPr="00626597">
        <w:rPr>
          <w:rFonts w:ascii="Calibri" w:hAnsi="Calibri" w:cs="Arial"/>
          <w:bCs/>
        </w:rPr>
        <w:t>emergency shelter, transitional housing, rapid re-housing, perma</w:t>
      </w:r>
      <w:r w:rsidR="00215C95">
        <w:rPr>
          <w:rFonts w:ascii="Calibri" w:hAnsi="Calibri" w:cs="Arial"/>
          <w:bCs/>
        </w:rPr>
        <w:t xml:space="preserve">nent supportive housing </w:t>
      </w:r>
      <w:r w:rsidR="00F32120">
        <w:rPr>
          <w:rFonts w:ascii="Calibri" w:hAnsi="Calibri" w:cs="Arial"/>
          <w:bCs/>
        </w:rPr>
        <w:t xml:space="preserve">or other permanent housing </w:t>
      </w:r>
      <w:r w:rsidR="00215C95">
        <w:rPr>
          <w:rFonts w:ascii="Calibri" w:hAnsi="Calibri" w:cs="Arial"/>
          <w:bCs/>
        </w:rPr>
        <w:t>project</w:t>
      </w:r>
      <w:r w:rsidR="00215C95" w:rsidRPr="00626597">
        <w:rPr>
          <w:rFonts w:ascii="Calibri" w:hAnsi="Calibri" w:cs="Arial"/>
          <w:bCs/>
        </w:rPr>
        <w:t xml:space="preserve"> operating within the </w:t>
      </w:r>
      <w:r w:rsidR="00E47CC8">
        <w:rPr>
          <w:rFonts w:ascii="Calibri" w:hAnsi="Calibri" w:cs="Arial"/>
          <w:bCs/>
        </w:rPr>
        <w:t>Arlington County</w:t>
      </w:r>
      <w:r w:rsidR="00215C95">
        <w:rPr>
          <w:rFonts w:ascii="Calibri" w:hAnsi="Calibri" w:cs="Arial"/>
          <w:bCs/>
        </w:rPr>
        <w:t xml:space="preserve"> Continuum of Care (</w:t>
      </w:r>
      <w:r w:rsidR="00215C95" w:rsidRPr="00626597">
        <w:rPr>
          <w:rFonts w:ascii="Calibri" w:hAnsi="Calibri" w:cs="Arial"/>
          <w:bCs/>
        </w:rPr>
        <w:t>CoC</w:t>
      </w:r>
      <w:r w:rsidR="00215C95">
        <w:rPr>
          <w:rFonts w:ascii="Calibri" w:hAnsi="Calibri" w:cs="Arial"/>
          <w:bCs/>
        </w:rPr>
        <w:t>)</w:t>
      </w:r>
      <w:r>
        <w:rPr>
          <w:rFonts w:ascii="Calibri" w:hAnsi="Calibri"/>
        </w:rPr>
        <w:t xml:space="preserve">, </w:t>
      </w:r>
      <w:r w:rsidRPr="00215C95">
        <w:rPr>
          <w:rFonts w:ascii="Calibri" w:hAnsi="Calibri"/>
          <w:b/>
        </w:rPr>
        <w:t>YOU HAVE THE RIGHT TO:</w:t>
      </w:r>
    </w:p>
    <w:p w14:paraId="225C4633" w14:textId="77777777" w:rsidR="002F0404" w:rsidRPr="00626597" w:rsidRDefault="002F0404" w:rsidP="00BE05AE">
      <w:pPr>
        <w:jc w:val="both"/>
        <w:rPr>
          <w:rFonts w:ascii="Calibri" w:hAnsi="Calibri" w:cs="Arial"/>
          <w:bCs/>
        </w:rPr>
      </w:pPr>
    </w:p>
    <w:p w14:paraId="48FDE10D" w14:textId="77777777" w:rsidR="00215C95" w:rsidRDefault="00807CFE" w:rsidP="00BE05A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50"/>
        <w:jc w:val="both"/>
        <w:rPr>
          <w:rFonts w:ascii="Calibri" w:hAnsi="Calibri"/>
        </w:rPr>
      </w:pPr>
      <w:r>
        <w:rPr>
          <w:rFonts w:ascii="Calibri" w:hAnsi="Calibri"/>
        </w:rPr>
        <w:t xml:space="preserve">Not </w:t>
      </w:r>
      <w:r w:rsidR="00215C95" w:rsidRPr="00215C95">
        <w:rPr>
          <w:rFonts w:ascii="Calibri" w:hAnsi="Calibri"/>
        </w:rPr>
        <w:t>be discriminated against</w:t>
      </w:r>
      <w:r w:rsidR="00215C95" w:rsidRPr="00215C95">
        <w:rPr>
          <w:rFonts w:ascii="Calibri" w:hAnsi="Calibri" w:cs="#‡»ÔˇøtΩ—"/>
        </w:rPr>
        <w:t xml:space="preserve"> </w:t>
      </w:r>
      <w:r w:rsidR="00215C95" w:rsidRPr="00215C95">
        <w:rPr>
          <w:rFonts w:ascii="Calibri" w:hAnsi="Calibri"/>
        </w:rPr>
        <w:t xml:space="preserve">based on </w:t>
      </w:r>
      <w:r w:rsidR="00215C95">
        <w:rPr>
          <w:rFonts w:ascii="Calibri" w:hAnsi="Calibri"/>
        </w:rPr>
        <w:t xml:space="preserve">race, color, national origin, religion, sex, actual or perceived </w:t>
      </w:r>
      <w:r w:rsidR="00215C95" w:rsidRPr="00626597">
        <w:rPr>
          <w:rFonts w:ascii="Calibri" w:hAnsi="Calibri"/>
        </w:rPr>
        <w:t>sexual o</w:t>
      </w:r>
      <w:r w:rsidR="00215C95">
        <w:rPr>
          <w:rFonts w:ascii="Calibri" w:hAnsi="Calibri"/>
        </w:rPr>
        <w:t xml:space="preserve">rientation, gender identity/expression, disability </w:t>
      </w:r>
      <w:r w:rsidR="00FC5752">
        <w:rPr>
          <w:rFonts w:ascii="Calibri" w:hAnsi="Calibri"/>
        </w:rPr>
        <w:t xml:space="preserve">or </w:t>
      </w:r>
      <w:r w:rsidR="00215C95" w:rsidRPr="00626597">
        <w:rPr>
          <w:rFonts w:ascii="Calibri" w:hAnsi="Calibri"/>
        </w:rPr>
        <w:t xml:space="preserve">marital status.  </w:t>
      </w:r>
      <w:r w:rsidR="0094084E">
        <w:rPr>
          <w:rFonts w:ascii="Calibri" w:hAnsi="Calibri"/>
        </w:rPr>
        <w:t>Additionally, you will not be denied admission or separated from members of your family based on any of these things.</w:t>
      </w:r>
    </w:p>
    <w:p w14:paraId="4EAF9759" w14:textId="77777777" w:rsidR="00BB1F4A" w:rsidRPr="00626597" w:rsidRDefault="00BB1F4A" w:rsidP="0094084E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414E1330" w14:textId="77777777" w:rsidR="00595ADB" w:rsidRPr="00807CFE" w:rsidRDefault="00215C95" w:rsidP="00BE05A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To decide for yourself who is a member of your family and to be served together with those people</w:t>
      </w:r>
      <w:r w:rsidR="00013187">
        <w:rPr>
          <w:rFonts w:ascii="Calibri" w:hAnsi="Calibri" w:cs="ï'E7»ÔˇøtΩ—"/>
        </w:rPr>
        <w:t xml:space="preserve"> whether your family includes adults and children or just adults, or </w:t>
      </w:r>
      <w:r w:rsidR="00807CFE">
        <w:rPr>
          <w:rFonts w:ascii="Calibri" w:hAnsi="Calibri" w:cs="3Ü»ÔˇøtΩ—"/>
        </w:rPr>
        <w:t xml:space="preserve">the age, </w:t>
      </w:r>
      <w:r w:rsidR="00307513" w:rsidRPr="00626597">
        <w:rPr>
          <w:rFonts w:ascii="Calibri" w:hAnsi="Calibri" w:cs="3Ü»ÔˇøtΩ—"/>
        </w:rPr>
        <w:t>disability, marital status, actual or</w:t>
      </w:r>
      <w:r w:rsidR="00307513" w:rsidRPr="00626597">
        <w:rPr>
          <w:rFonts w:ascii="Calibri" w:hAnsi="Calibri"/>
        </w:rPr>
        <w:t xml:space="preserve"> </w:t>
      </w:r>
      <w:r w:rsidR="00307513" w:rsidRPr="00626597">
        <w:rPr>
          <w:rFonts w:ascii="Calibri" w:hAnsi="Calibri" w:cs="3Ü»ÔˇøtΩ—"/>
        </w:rPr>
        <w:t>perceived sexual orientation, or gender identity</w:t>
      </w:r>
      <w:r w:rsidR="00013187">
        <w:rPr>
          <w:rFonts w:ascii="Calibri" w:hAnsi="Calibri" w:cs="3Ü»ÔˇøtΩ—"/>
        </w:rPr>
        <w:t xml:space="preserve"> of any member of your family</w:t>
      </w:r>
      <w:r w:rsidR="00307513" w:rsidRPr="00626597">
        <w:rPr>
          <w:rFonts w:ascii="Calibri" w:hAnsi="Calibri" w:cs="3Ü»ÔˇøtΩ—"/>
        </w:rPr>
        <w:t>.</w:t>
      </w:r>
    </w:p>
    <w:p w14:paraId="6B42FAD1" w14:textId="77777777" w:rsidR="00807CFE" w:rsidRDefault="00807CFE" w:rsidP="00BE05AE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039D10BA" w14:textId="77777777" w:rsidR="00174C70" w:rsidRDefault="00807CFE" w:rsidP="00BE05A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ajorHAnsi" w:hAnsiTheme="majorHAnsi"/>
        </w:rPr>
      </w:pPr>
      <w:r w:rsidRPr="00807CFE">
        <w:rPr>
          <w:rFonts w:asciiTheme="majorHAnsi" w:hAnsiTheme="majorHAnsi"/>
        </w:rPr>
        <w:t>To be placed in a shelter based on the gender with which you identi</w:t>
      </w:r>
      <w:r>
        <w:rPr>
          <w:rFonts w:asciiTheme="majorHAnsi" w:hAnsiTheme="majorHAnsi"/>
        </w:rPr>
        <w:t xml:space="preserve">fy.  </w:t>
      </w:r>
    </w:p>
    <w:p w14:paraId="3B975928" w14:textId="77777777" w:rsidR="00174C70" w:rsidRDefault="00174C70" w:rsidP="00BE05AE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</w:p>
    <w:p w14:paraId="3844261A" w14:textId="77777777" w:rsidR="00807CFE" w:rsidRPr="00807CFE" w:rsidRDefault="001633D3" w:rsidP="00BE05A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 xml:space="preserve">Have safety and/or privacy concerns addressed in a timely manner </w:t>
      </w:r>
    </w:p>
    <w:p w14:paraId="297693BB" w14:textId="77777777" w:rsidR="00FC5752" w:rsidRDefault="00FC5752" w:rsidP="00BE05AE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450E3012" w14:textId="77777777" w:rsidR="00BB1F4A" w:rsidRPr="00DB1158" w:rsidRDefault="00FC5752" w:rsidP="00BE05A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>
        <w:rPr>
          <w:rFonts w:ascii="Calibri" w:hAnsi="Calibri" w:cs="3Ü»ÔˇøtΩ—"/>
        </w:rPr>
        <w:t>Not to be sexually harassed.</w:t>
      </w:r>
    </w:p>
    <w:p w14:paraId="4C56F2C9" w14:textId="77777777" w:rsidR="009D3767" w:rsidRPr="00626597" w:rsidRDefault="009D3767" w:rsidP="00BE05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14:paraId="3EACF777" w14:textId="77777777" w:rsidR="00FC5752" w:rsidRPr="00626597" w:rsidRDefault="00FC5752" w:rsidP="00BE05AE">
      <w:pPr>
        <w:jc w:val="both"/>
        <w:rPr>
          <w:rFonts w:ascii="Calibri" w:hAnsi="Calibri" w:cs="Arial"/>
        </w:rPr>
      </w:pPr>
      <w:r>
        <w:rPr>
          <w:rFonts w:ascii="Calibri" w:hAnsi="Calibri" w:cs="Arial"/>
          <w:bCs/>
        </w:rPr>
        <w:t xml:space="preserve">In addition, as a participant in any </w:t>
      </w:r>
      <w:r w:rsidRPr="00626597">
        <w:rPr>
          <w:rFonts w:ascii="Calibri" w:hAnsi="Calibri" w:cs="Arial"/>
          <w:bCs/>
        </w:rPr>
        <w:t>transiti</w:t>
      </w:r>
      <w:r w:rsidR="0094084E">
        <w:rPr>
          <w:rFonts w:ascii="Calibri" w:hAnsi="Calibri" w:cs="Arial"/>
          <w:bCs/>
        </w:rPr>
        <w:t>onal housing, rapid re-housing,</w:t>
      </w:r>
      <w:r>
        <w:rPr>
          <w:rFonts w:ascii="Calibri" w:hAnsi="Calibri" w:cs="Arial"/>
          <w:bCs/>
        </w:rPr>
        <w:t xml:space="preserve"> </w:t>
      </w:r>
      <w:r w:rsidRPr="00626597">
        <w:rPr>
          <w:rFonts w:ascii="Calibri" w:hAnsi="Calibri" w:cs="Arial"/>
          <w:bCs/>
        </w:rPr>
        <w:t>perma</w:t>
      </w:r>
      <w:r>
        <w:rPr>
          <w:rFonts w:ascii="Calibri" w:hAnsi="Calibri" w:cs="Arial"/>
          <w:bCs/>
        </w:rPr>
        <w:t>nent supportive housing</w:t>
      </w:r>
      <w:r w:rsidR="0094084E">
        <w:rPr>
          <w:rFonts w:ascii="Calibri" w:hAnsi="Calibri" w:cs="Arial"/>
          <w:bCs/>
        </w:rPr>
        <w:t xml:space="preserve"> or other permanent housing</w:t>
      </w:r>
      <w:r>
        <w:rPr>
          <w:rFonts w:ascii="Calibri" w:hAnsi="Calibri" w:cs="Arial"/>
          <w:bCs/>
        </w:rPr>
        <w:t xml:space="preserve"> project</w:t>
      </w:r>
      <w:r w:rsidRPr="00626597">
        <w:rPr>
          <w:rFonts w:ascii="Calibri" w:hAnsi="Calibri" w:cs="Arial"/>
          <w:bCs/>
        </w:rPr>
        <w:t xml:space="preserve"> funded by </w:t>
      </w:r>
      <w:r w:rsidR="00392788">
        <w:rPr>
          <w:rFonts w:ascii="Calibri" w:hAnsi="Calibri" w:cs="Arial"/>
          <w:bCs/>
        </w:rPr>
        <w:t>the Arlington</w:t>
      </w:r>
      <w:r>
        <w:rPr>
          <w:rFonts w:ascii="Calibri" w:hAnsi="Calibri" w:cs="Arial"/>
          <w:bCs/>
        </w:rPr>
        <w:t xml:space="preserve"> CoC </w:t>
      </w:r>
      <w:r w:rsidR="00364A9F">
        <w:rPr>
          <w:rFonts w:ascii="Calibri" w:hAnsi="Calibri" w:cs="Arial"/>
          <w:b/>
          <w:bCs/>
        </w:rPr>
        <w:t>YOU HAVE THE RIGHT:</w:t>
      </w:r>
    </w:p>
    <w:p w14:paraId="0C9E6008" w14:textId="77777777" w:rsidR="00FC5752" w:rsidRPr="00626597" w:rsidRDefault="00FC5752" w:rsidP="00BE05AE">
      <w:pPr>
        <w:jc w:val="both"/>
        <w:rPr>
          <w:rFonts w:ascii="Calibri" w:hAnsi="Calibri" w:cs="Arial"/>
        </w:rPr>
      </w:pPr>
    </w:p>
    <w:p w14:paraId="32D6D78B" w14:textId="77777777" w:rsidR="00FC5752" w:rsidRPr="00FC5752" w:rsidRDefault="00FC5752" w:rsidP="00BE05AE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Calibri" w:hAnsi="Calibri" w:cs="Arial"/>
        </w:rPr>
      </w:pPr>
      <w:r w:rsidRPr="00FC5752">
        <w:rPr>
          <w:rFonts w:ascii="Calibri" w:hAnsi="Calibri" w:cs="Arial"/>
          <w:bCs/>
        </w:rPr>
        <w:t>T</w:t>
      </w:r>
      <w:r w:rsidRPr="00FC5752">
        <w:rPr>
          <w:rFonts w:ascii="Calibri" w:hAnsi="Calibri" w:cs="Arial"/>
        </w:rPr>
        <w:t>o be treated with respect</w:t>
      </w:r>
      <w:r>
        <w:rPr>
          <w:rFonts w:ascii="Calibri" w:hAnsi="Calibri" w:cs="Arial"/>
        </w:rPr>
        <w:t xml:space="preserve"> and dignity </w:t>
      </w:r>
      <w:r w:rsidR="00807CFE">
        <w:rPr>
          <w:rFonts w:ascii="Calibri" w:hAnsi="Calibri" w:cs="Arial"/>
        </w:rPr>
        <w:t xml:space="preserve">and </w:t>
      </w:r>
      <w:r w:rsidRPr="00FC5752">
        <w:rPr>
          <w:rFonts w:ascii="Calibri" w:hAnsi="Calibri" w:cs="Arial"/>
        </w:rPr>
        <w:t xml:space="preserve">in a </w:t>
      </w:r>
      <w:r w:rsidR="004077A7">
        <w:rPr>
          <w:rFonts w:ascii="Calibri" w:hAnsi="Calibri" w:cs="Arial"/>
        </w:rPr>
        <w:t xml:space="preserve">way </w:t>
      </w:r>
      <w:r w:rsidRPr="00FC5752">
        <w:rPr>
          <w:rFonts w:ascii="Calibri" w:hAnsi="Calibri" w:cs="Arial"/>
        </w:rPr>
        <w:t xml:space="preserve">that </w:t>
      </w:r>
      <w:r w:rsidR="00807CFE">
        <w:rPr>
          <w:rFonts w:ascii="Calibri" w:hAnsi="Calibri" w:cs="Arial"/>
        </w:rPr>
        <w:t xml:space="preserve">honors </w:t>
      </w:r>
      <w:r w:rsidRPr="00FC5752">
        <w:rPr>
          <w:rFonts w:ascii="Calibri" w:hAnsi="Calibri" w:cs="Arial"/>
        </w:rPr>
        <w:t>differences.</w:t>
      </w:r>
    </w:p>
    <w:p w14:paraId="7717B1A8" w14:textId="77777777" w:rsidR="00FC5752" w:rsidRPr="00626597" w:rsidRDefault="00FC5752" w:rsidP="00BE05AE">
      <w:pPr>
        <w:tabs>
          <w:tab w:val="left" w:pos="360"/>
        </w:tabs>
        <w:ind w:left="360"/>
        <w:jc w:val="both"/>
        <w:rPr>
          <w:rFonts w:ascii="Calibri" w:hAnsi="Calibri" w:cs="Arial"/>
        </w:rPr>
      </w:pPr>
    </w:p>
    <w:p w14:paraId="630762C7" w14:textId="77777777" w:rsidR="007D352E" w:rsidRPr="007D352E" w:rsidRDefault="00FC5752" w:rsidP="00BE05AE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Theme="majorHAnsi" w:hAnsiTheme="majorHAnsi" w:cs="Arial"/>
        </w:rPr>
      </w:pPr>
      <w:r w:rsidRPr="007D352E">
        <w:rPr>
          <w:rFonts w:asciiTheme="majorHAnsi" w:hAnsiTheme="majorHAnsi" w:cs="Arial"/>
          <w:bCs/>
        </w:rPr>
        <w:t>T</w:t>
      </w:r>
      <w:r w:rsidR="004077A7">
        <w:rPr>
          <w:rFonts w:asciiTheme="majorHAnsi" w:hAnsiTheme="majorHAnsi" w:cs="Arial"/>
        </w:rPr>
        <w:t>o get</w:t>
      </w:r>
      <w:r w:rsidRPr="007D352E">
        <w:rPr>
          <w:rFonts w:asciiTheme="majorHAnsi" w:hAnsiTheme="majorHAnsi" w:cs="Arial"/>
        </w:rPr>
        <w:t xml:space="preserve"> services that </w:t>
      </w:r>
      <w:r w:rsidR="007D352E" w:rsidRPr="007D352E">
        <w:rPr>
          <w:rFonts w:asciiTheme="majorHAnsi" w:hAnsiTheme="majorHAnsi" w:cs="Arial"/>
        </w:rPr>
        <w:t xml:space="preserve">meet your needs </w:t>
      </w:r>
      <w:r w:rsidR="00544E87" w:rsidRPr="00A02C4D">
        <w:rPr>
          <w:rFonts w:asciiTheme="majorHAnsi" w:hAnsiTheme="majorHAnsi" w:cs="Arial"/>
        </w:rPr>
        <w:t xml:space="preserve">with a </w:t>
      </w:r>
      <w:r w:rsidR="007D352E" w:rsidRPr="00A02C4D">
        <w:rPr>
          <w:rFonts w:asciiTheme="majorHAnsi" w:hAnsiTheme="majorHAnsi"/>
        </w:rPr>
        <w:t xml:space="preserve">focus on helping you </w:t>
      </w:r>
      <w:r w:rsidR="000A242A" w:rsidRPr="00A02C4D">
        <w:rPr>
          <w:rFonts w:asciiTheme="majorHAnsi" w:hAnsiTheme="majorHAnsi"/>
        </w:rPr>
        <w:t xml:space="preserve">to get and keep permanent housing and </w:t>
      </w:r>
      <w:r w:rsidR="007D352E" w:rsidRPr="00A02C4D">
        <w:rPr>
          <w:rFonts w:asciiTheme="majorHAnsi" w:hAnsiTheme="majorHAnsi"/>
        </w:rPr>
        <w:t>achieve the thi</w:t>
      </w:r>
      <w:r w:rsidR="007D352E" w:rsidRPr="007D352E">
        <w:rPr>
          <w:rFonts w:asciiTheme="majorHAnsi" w:hAnsiTheme="majorHAnsi"/>
        </w:rPr>
        <w:t xml:space="preserve">ngs that are important to you.   </w:t>
      </w:r>
    </w:p>
    <w:p w14:paraId="2D656A19" w14:textId="77777777" w:rsidR="00FC5752" w:rsidRDefault="00FC5752" w:rsidP="00BE05AE">
      <w:pPr>
        <w:tabs>
          <w:tab w:val="left" w:pos="360"/>
        </w:tabs>
        <w:jc w:val="both"/>
        <w:rPr>
          <w:rFonts w:ascii="Arial" w:hAnsi="Arial" w:cs="Arial"/>
        </w:rPr>
      </w:pPr>
    </w:p>
    <w:p w14:paraId="26A419F3" w14:textId="77777777" w:rsidR="00FC5752" w:rsidRPr="00626597" w:rsidRDefault="00FC5752" w:rsidP="00BE05AE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Calibri" w:hAnsi="Calibri" w:cs="Arial"/>
        </w:rPr>
      </w:pPr>
      <w:r w:rsidRPr="00626597">
        <w:rPr>
          <w:rFonts w:ascii="Calibri" w:hAnsi="Calibri" w:cs="Arial"/>
        </w:rPr>
        <w:t>To not be physical</w:t>
      </w:r>
      <w:r w:rsidR="004077A7">
        <w:rPr>
          <w:rFonts w:ascii="Calibri" w:hAnsi="Calibri" w:cs="Arial"/>
        </w:rPr>
        <w:t>ly</w:t>
      </w:r>
      <w:r w:rsidRPr="00626597">
        <w:rPr>
          <w:rFonts w:ascii="Calibri" w:hAnsi="Calibri" w:cs="Arial"/>
        </w:rPr>
        <w:t>, sexual</w:t>
      </w:r>
      <w:r w:rsidR="004077A7">
        <w:rPr>
          <w:rFonts w:ascii="Calibri" w:hAnsi="Calibri" w:cs="Arial"/>
        </w:rPr>
        <w:t>ly</w:t>
      </w:r>
      <w:r w:rsidRPr="00626597">
        <w:rPr>
          <w:rFonts w:ascii="Calibri" w:hAnsi="Calibri" w:cs="Arial"/>
        </w:rPr>
        <w:t>, verbal</w:t>
      </w:r>
      <w:r w:rsidR="004077A7">
        <w:rPr>
          <w:rFonts w:ascii="Calibri" w:hAnsi="Calibri" w:cs="Arial"/>
        </w:rPr>
        <w:t>ly</w:t>
      </w:r>
      <w:r w:rsidRPr="00626597">
        <w:rPr>
          <w:rFonts w:ascii="Calibri" w:hAnsi="Calibri" w:cs="Arial"/>
        </w:rPr>
        <w:t xml:space="preserve"> and/or emotional</w:t>
      </w:r>
      <w:r w:rsidR="004077A7">
        <w:rPr>
          <w:rFonts w:ascii="Calibri" w:hAnsi="Calibri" w:cs="Arial"/>
        </w:rPr>
        <w:t>ly</w:t>
      </w:r>
      <w:r w:rsidRPr="00626597">
        <w:rPr>
          <w:rFonts w:ascii="Calibri" w:hAnsi="Calibri" w:cs="Arial"/>
        </w:rPr>
        <w:t xml:space="preserve"> abuse</w:t>
      </w:r>
      <w:r w:rsidR="004077A7">
        <w:rPr>
          <w:rFonts w:ascii="Calibri" w:hAnsi="Calibri" w:cs="Arial"/>
        </w:rPr>
        <w:t>d or threatened</w:t>
      </w:r>
      <w:r w:rsidRPr="00626597">
        <w:rPr>
          <w:rFonts w:ascii="Calibri" w:hAnsi="Calibri" w:cs="Arial"/>
        </w:rPr>
        <w:t>.</w:t>
      </w:r>
    </w:p>
    <w:p w14:paraId="00844317" w14:textId="77777777" w:rsidR="00FC5752" w:rsidRPr="00626597" w:rsidRDefault="00FC5752" w:rsidP="00BE05AE">
      <w:pPr>
        <w:tabs>
          <w:tab w:val="left" w:pos="360"/>
        </w:tabs>
        <w:ind w:left="360"/>
        <w:jc w:val="both"/>
        <w:rPr>
          <w:rFonts w:ascii="Calibri" w:hAnsi="Calibri" w:cs="Arial"/>
        </w:rPr>
      </w:pPr>
    </w:p>
    <w:p w14:paraId="6D0E8B97" w14:textId="77777777" w:rsidR="00FC5752" w:rsidRPr="00626597" w:rsidRDefault="00FC5752" w:rsidP="00BE05AE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Calibri" w:hAnsi="Calibri" w:cs="Arial"/>
        </w:rPr>
      </w:pPr>
      <w:r w:rsidRPr="00626597">
        <w:rPr>
          <w:rFonts w:ascii="Calibri" w:hAnsi="Calibri" w:cs="Arial"/>
        </w:rPr>
        <w:t>To</w:t>
      </w:r>
      <w:r w:rsidR="007751D8">
        <w:rPr>
          <w:rFonts w:ascii="Calibri" w:hAnsi="Calibri" w:cs="Arial"/>
        </w:rPr>
        <w:t xml:space="preserve"> receive services that </w:t>
      </w:r>
      <w:r w:rsidRPr="00626597">
        <w:rPr>
          <w:rFonts w:ascii="Calibri" w:hAnsi="Calibri" w:cs="Arial"/>
        </w:rPr>
        <w:t xml:space="preserve">are consistent with </w:t>
      </w:r>
      <w:r w:rsidR="009D57D2">
        <w:rPr>
          <w:rFonts w:ascii="Calibri" w:hAnsi="Calibri" w:cs="Arial"/>
        </w:rPr>
        <w:t>the Housing First model.</w:t>
      </w:r>
    </w:p>
    <w:p w14:paraId="620E0F93" w14:textId="77777777" w:rsidR="00FC5752" w:rsidRPr="00626597" w:rsidRDefault="00FC5752" w:rsidP="00BE05AE">
      <w:pPr>
        <w:tabs>
          <w:tab w:val="left" w:pos="360"/>
        </w:tabs>
        <w:ind w:left="360"/>
        <w:jc w:val="both"/>
        <w:rPr>
          <w:rFonts w:ascii="Calibri" w:hAnsi="Calibri" w:cs="Arial"/>
        </w:rPr>
      </w:pPr>
    </w:p>
    <w:p w14:paraId="50785930" w14:textId="77777777" w:rsidR="00FC5752" w:rsidRDefault="00FC5752" w:rsidP="00BE05AE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Calibri" w:hAnsi="Calibri" w:cs="Arial"/>
        </w:rPr>
      </w:pPr>
      <w:r w:rsidRPr="009D57D2">
        <w:rPr>
          <w:rFonts w:ascii="Calibri" w:hAnsi="Calibri" w:cs="Arial"/>
          <w:bCs/>
        </w:rPr>
        <w:t>T</w:t>
      </w:r>
      <w:r w:rsidRPr="009D57D2">
        <w:rPr>
          <w:rFonts w:ascii="Calibri" w:hAnsi="Calibri" w:cs="Arial"/>
        </w:rPr>
        <w:t>o receive a written statement describing the services provided by the pro</w:t>
      </w:r>
      <w:r w:rsidR="00B84AF3">
        <w:rPr>
          <w:rFonts w:ascii="Calibri" w:hAnsi="Calibri" w:cs="Arial"/>
        </w:rPr>
        <w:t>ject</w:t>
      </w:r>
      <w:r w:rsidRPr="009D57D2">
        <w:rPr>
          <w:rFonts w:ascii="Calibri" w:hAnsi="Calibri" w:cs="Arial"/>
        </w:rPr>
        <w:t xml:space="preserve">, any rules and </w:t>
      </w:r>
      <w:r w:rsidR="009D57D2" w:rsidRPr="009D57D2">
        <w:rPr>
          <w:rFonts w:ascii="Calibri" w:hAnsi="Calibri" w:cs="Arial"/>
        </w:rPr>
        <w:t xml:space="preserve">your responsibilities and </w:t>
      </w:r>
      <w:r w:rsidRPr="009D57D2">
        <w:rPr>
          <w:rFonts w:ascii="Calibri" w:hAnsi="Calibri" w:cs="Arial"/>
        </w:rPr>
        <w:t>to receive an updated written statement if any changes are made</w:t>
      </w:r>
      <w:r w:rsidR="009D57D2" w:rsidRPr="009D57D2">
        <w:rPr>
          <w:rFonts w:ascii="Calibri" w:hAnsi="Calibri" w:cs="Arial"/>
        </w:rPr>
        <w:t>.</w:t>
      </w:r>
      <w:r w:rsidRPr="009D57D2">
        <w:rPr>
          <w:rFonts w:ascii="Calibri" w:hAnsi="Calibri" w:cs="Arial"/>
        </w:rPr>
        <w:t xml:space="preserve"> </w:t>
      </w:r>
    </w:p>
    <w:p w14:paraId="340257A9" w14:textId="77777777" w:rsidR="009D57D2" w:rsidRPr="009D57D2" w:rsidRDefault="009D57D2" w:rsidP="00BE05AE">
      <w:pPr>
        <w:tabs>
          <w:tab w:val="left" w:pos="360"/>
        </w:tabs>
        <w:jc w:val="both"/>
        <w:rPr>
          <w:rFonts w:ascii="Calibri" w:hAnsi="Calibri" w:cs="Arial"/>
        </w:rPr>
      </w:pPr>
    </w:p>
    <w:p w14:paraId="58E9C456" w14:textId="77777777" w:rsidR="00FC5752" w:rsidRPr="00626597" w:rsidRDefault="00FC5752" w:rsidP="00BE05AE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Calibri" w:hAnsi="Calibri" w:cs="Arial"/>
        </w:rPr>
      </w:pPr>
      <w:r w:rsidRPr="00626597">
        <w:rPr>
          <w:rFonts w:ascii="Calibri" w:hAnsi="Calibri" w:cs="Arial"/>
          <w:bCs/>
        </w:rPr>
        <w:t>T</w:t>
      </w:r>
      <w:r w:rsidRPr="00626597">
        <w:rPr>
          <w:rFonts w:ascii="Calibri" w:hAnsi="Calibri" w:cs="Arial"/>
        </w:rPr>
        <w:t xml:space="preserve">o have </w:t>
      </w:r>
      <w:r w:rsidR="009D57D2">
        <w:rPr>
          <w:rFonts w:ascii="Calibri" w:hAnsi="Calibri" w:cs="Arial"/>
        </w:rPr>
        <w:t>your</w:t>
      </w:r>
      <w:r w:rsidRPr="00626597">
        <w:rPr>
          <w:rFonts w:ascii="Calibri" w:hAnsi="Calibri" w:cs="Arial"/>
        </w:rPr>
        <w:t xml:space="preserve"> personal information and records kept </w:t>
      </w:r>
      <w:r w:rsidR="009D57D2">
        <w:rPr>
          <w:rFonts w:ascii="Calibri" w:hAnsi="Calibri" w:cs="Arial"/>
        </w:rPr>
        <w:t>private and not shared</w:t>
      </w:r>
      <w:r w:rsidRPr="00626597">
        <w:rPr>
          <w:rFonts w:ascii="Calibri" w:hAnsi="Calibri" w:cs="Arial"/>
        </w:rPr>
        <w:t xml:space="preserve"> without </w:t>
      </w:r>
      <w:r w:rsidR="009D57D2">
        <w:rPr>
          <w:rFonts w:ascii="Calibri" w:hAnsi="Calibri" w:cs="Arial"/>
        </w:rPr>
        <w:t xml:space="preserve">your written </w:t>
      </w:r>
      <w:r w:rsidR="007751D8">
        <w:rPr>
          <w:rFonts w:ascii="Calibri" w:hAnsi="Calibri" w:cs="Arial"/>
        </w:rPr>
        <w:t>permission</w:t>
      </w:r>
      <w:r w:rsidR="004077A7">
        <w:rPr>
          <w:rFonts w:ascii="Calibri" w:hAnsi="Calibri" w:cs="Arial"/>
        </w:rPr>
        <w:t xml:space="preserve"> and to say</w:t>
      </w:r>
      <w:r w:rsidR="007751D8">
        <w:rPr>
          <w:rFonts w:ascii="Calibri" w:hAnsi="Calibri" w:cs="Arial"/>
        </w:rPr>
        <w:t xml:space="preserve"> </w:t>
      </w:r>
      <w:r w:rsidR="009D57D2">
        <w:rPr>
          <w:rFonts w:ascii="Calibri" w:hAnsi="Calibri" w:cs="Arial"/>
        </w:rPr>
        <w:t>with whom the information can be shared.</w:t>
      </w:r>
    </w:p>
    <w:p w14:paraId="1B1DFE32" w14:textId="77777777" w:rsidR="00FC5752" w:rsidRPr="00626597" w:rsidRDefault="00FC5752" w:rsidP="00BE05AE">
      <w:pPr>
        <w:tabs>
          <w:tab w:val="left" w:pos="360"/>
        </w:tabs>
        <w:jc w:val="both"/>
        <w:rPr>
          <w:rFonts w:ascii="Calibri" w:hAnsi="Calibri" w:cs="Arial"/>
        </w:rPr>
      </w:pPr>
    </w:p>
    <w:p w14:paraId="68AD8DAB" w14:textId="77777777" w:rsidR="006D629D" w:rsidRDefault="00FC5752" w:rsidP="00BE05AE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Calibri" w:hAnsi="Calibri" w:cs="Arial"/>
        </w:rPr>
      </w:pPr>
      <w:r w:rsidRPr="00626597">
        <w:rPr>
          <w:rFonts w:ascii="Calibri" w:hAnsi="Calibri" w:cs="Arial"/>
        </w:rPr>
        <w:t xml:space="preserve">To be informed of </w:t>
      </w:r>
      <w:r w:rsidR="009D57D2">
        <w:rPr>
          <w:rFonts w:ascii="Calibri" w:hAnsi="Calibri" w:cs="Arial"/>
        </w:rPr>
        <w:t>situations when your</w:t>
      </w:r>
      <w:r w:rsidRPr="00626597">
        <w:rPr>
          <w:rFonts w:ascii="Calibri" w:hAnsi="Calibri" w:cs="Arial"/>
        </w:rPr>
        <w:t xml:space="preserve"> personal information </w:t>
      </w:r>
      <w:r w:rsidR="009D57D2">
        <w:rPr>
          <w:rFonts w:ascii="Calibri" w:hAnsi="Calibri" w:cs="Arial"/>
        </w:rPr>
        <w:t xml:space="preserve">can be shared without </w:t>
      </w:r>
      <w:r w:rsidR="007751D8">
        <w:rPr>
          <w:rFonts w:ascii="Calibri" w:hAnsi="Calibri" w:cs="Arial"/>
        </w:rPr>
        <w:t>your permission</w:t>
      </w:r>
      <w:r w:rsidR="009D57D2">
        <w:rPr>
          <w:rFonts w:ascii="Calibri" w:hAnsi="Calibri" w:cs="Arial"/>
        </w:rPr>
        <w:t>, f</w:t>
      </w:r>
      <w:r w:rsidRPr="00626597">
        <w:rPr>
          <w:rFonts w:ascii="Calibri" w:hAnsi="Calibri" w:cs="Arial"/>
        </w:rPr>
        <w:t xml:space="preserve">or example, when there is a medical emergency, when a clear and </w:t>
      </w:r>
    </w:p>
    <w:p w14:paraId="6520BA3A" w14:textId="77777777" w:rsidR="006D629D" w:rsidRDefault="006D629D" w:rsidP="006D629D">
      <w:pPr>
        <w:pStyle w:val="ListParagraph"/>
        <w:rPr>
          <w:rFonts w:cs="Arial"/>
        </w:rPr>
      </w:pPr>
    </w:p>
    <w:p w14:paraId="33952C7F" w14:textId="77777777" w:rsidR="006D629D" w:rsidRDefault="006D629D" w:rsidP="006D629D">
      <w:pPr>
        <w:tabs>
          <w:tab w:val="left" w:pos="360"/>
        </w:tabs>
        <w:ind w:left="360"/>
        <w:jc w:val="both"/>
        <w:rPr>
          <w:rFonts w:ascii="Calibri" w:hAnsi="Calibri" w:cs="Arial"/>
        </w:rPr>
      </w:pPr>
    </w:p>
    <w:p w14:paraId="7CD8CD6A" w14:textId="77777777" w:rsidR="006D629D" w:rsidRDefault="006D629D" w:rsidP="006D629D">
      <w:pPr>
        <w:pStyle w:val="ListParagraph"/>
        <w:rPr>
          <w:rFonts w:cs="Arial"/>
        </w:rPr>
      </w:pPr>
    </w:p>
    <w:p w14:paraId="244D4E13" w14:textId="77777777" w:rsidR="009D57D2" w:rsidRDefault="00FC5752" w:rsidP="006D629D">
      <w:pPr>
        <w:tabs>
          <w:tab w:val="left" w:pos="360"/>
        </w:tabs>
        <w:ind w:left="360"/>
        <w:jc w:val="both"/>
        <w:rPr>
          <w:rFonts w:ascii="Calibri" w:hAnsi="Calibri" w:cs="Arial"/>
        </w:rPr>
      </w:pPr>
      <w:r w:rsidRPr="00626597">
        <w:rPr>
          <w:rFonts w:ascii="Calibri" w:hAnsi="Calibri" w:cs="Arial"/>
        </w:rPr>
        <w:t>immediate dan</w:t>
      </w:r>
      <w:r w:rsidR="009D57D2">
        <w:rPr>
          <w:rFonts w:ascii="Calibri" w:hAnsi="Calibri" w:cs="Arial"/>
        </w:rPr>
        <w:t xml:space="preserve">ger to you or to others exists, </w:t>
      </w:r>
      <w:r w:rsidRPr="00626597">
        <w:rPr>
          <w:rFonts w:ascii="Calibri" w:hAnsi="Calibri" w:cs="Arial"/>
        </w:rPr>
        <w:t>when there is</w:t>
      </w:r>
      <w:r w:rsidR="009D57D2">
        <w:rPr>
          <w:rFonts w:ascii="Calibri" w:hAnsi="Calibri" w:cs="Arial"/>
        </w:rPr>
        <w:t xml:space="preserve"> possible child or elder abuse, </w:t>
      </w:r>
      <w:r w:rsidRPr="00626597">
        <w:rPr>
          <w:rFonts w:ascii="Calibri" w:hAnsi="Calibri" w:cs="Arial"/>
        </w:rPr>
        <w:t xml:space="preserve">or when ordered by a court of law. </w:t>
      </w:r>
    </w:p>
    <w:p w14:paraId="44B8FE67" w14:textId="77777777" w:rsidR="009D57D2" w:rsidRDefault="009D57D2" w:rsidP="00BE05AE">
      <w:pPr>
        <w:tabs>
          <w:tab w:val="left" w:pos="360"/>
        </w:tabs>
        <w:jc w:val="both"/>
        <w:rPr>
          <w:rFonts w:ascii="Calibri" w:hAnsi="Calibri" w:cs="Arial"/>
          <w:bCs/>
        </w:rPr>
      </w:pPr>
    </w:p>
    <w:p w14:paraId="0804848C" w14:textId="77777777" w:rsidR="00FC5752" w:rsidRPr="009D57D2" w:rsidRDefault="00FC5752" w:rsidP="00BE05AE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Calibri" w:hAnsi="Calibri" w:cs="Arial"/>
        </w:rPr>
      </w:pPr>
      <w:r w:rsidRPr="009D57D2">
        <w:rPr>
          <w:rFonts w:ascii="Calibri" w:hAnsi="Calibri" w:cs="Arial"/>
          <w:bCs/>
        </w:rPr>
        <w:t>T</w:t>
      </w:r>
      <w:r w:rsidRPr="009D57D2">
        <w:rPr>
          <w:rFonts w:ascii="Calibri" w:hAnsi="Calibri" w:cs="Arial"/>
        </w:rPr>
        <w:t xml:space="preserve">o make </w:t>
      </w:r>
      <w:r w:rsidR="00174C70">
        <w:rPr>
          <w:rFonts w:ascii="Calibri" w:hAnsi="Calibri" w:cs="Arial"/>
        </w:rPr>
        <w:t xml:space="preserve">suggestions and </w:t>
      </w:r>
      <w:r w:rsidRPr="009D57D2">
        <w:rPr>
          <w:rFonts w:ascii="Calibri" w:hAnsi="Calibri" w:cs="Arial"/>
        </w:rPr>
        <w:t>complaints about services or denial of services</w:t>
      </w:r>
      <w:r w:rsidR="00174C70">
        <w:rPr>
          <w:rFonts w:ascii="Calibri" w:hAnsi="Calibri" w:cs="Arial"/>
        </w:rPr>
        <w:t>.</w:t>
      </w:r>
    </w:p>
    <w:p w14:paraId="305D9B25" w14:textId="77777777" w:rsidR="00FC5752" w:rsidRPr="00626597" w:rsidRDefault="00FC5752" w:rsidP="00BE05AE">
      <w:pPr>
        <w:jc w:val="both"/>
        <w:rPr>
          <w:rFonts w:ascii="Calibri" w:hAnsi="Calibri" w:cs="Arial"/>
          <w:bCs/>
        </w:rPr>
      </w:pPr>
    </w:p>
    <w:p w14:paraId="12159B55" w14:textId="77777777" w:rsidR="00FC5752" w:rsidRPr="009D57D2" w:rsidRDefault="00FC5752" w:rsidP="00BE05AE">
      <w:pPr>
        <w:numPr>
          <w:ilvl w:val="0"/>
          <w:numId w:val="13"/>
        </w:numPr>
        <w:ind w:left="360"/>
        <w:jc w:val="both"/>
        <w:rPr>
          <w:rFonts w:ascii="Calibri" w:hAnsi="Calibri" w:cs="Arial"/>
          <w:bCs/>
        </w:rPr>
      </w:pPr>
      <w:r w:rsidRPr="009D57D2">
        <w:rPr>
          <w:rFonts w:ascii="Calibri" w:hAnsi="Calibri" w:cs="Arial"/>
          <w:bCs/>
        </w:rPr>
        <w:t>T</w:t>
      </w:r>
      <w:r w:rsidRPr="009D57D2">
        <w:rPr>
          <w:rFonts w:ascii="Calibri" w:hAnsi="Calibri" w:cs="Arial"/>
        </w:rPr>
        <w:t xml:space="preserve">o receive a </w:t>
      </w:r>
      <w:r w:rsidR="007751D8">
        <w:rPr>
          <w:rFonts w:ascii="Calibri" w:hAnsi="Calibri" w:cs="Arial"/>
        </w:rPr>
        <w:t>prompt</w:t>
      </w:r>
      <w:r w:rsidR="009D57D2" w:rsidRPr="009D57D2">
        <w:rPr>
          <w:rFonts w:ascii="Calibri" w:hAnsi="Calibri" w:cs="Arial"/>
        </w:rPr>
        <w:t xml:space="preserve"> and </w:t>
      </w:r>
      <w:r w:rsidRPr="009D57D2">
        <w:rPr>
          <w:rFonts w:ascii="Calibri" w:hAnsi="Calibri" w:cs="Arial"/>
        </w:rPr>
        <w:t xml:space="preserve">reasonable response to requests </w:t>
      </w:r>
      <w:r w:rsidR="009D57D2">
        <w:rPr>
          <w:rFonts w:ascii="Calibri" w:hAnsi="Calibri" w:cs="Arial"/>
        </w:rPr>
        <w:t>and complaints.</w:t>
      </w:r>
    </w:p>
    <w:p w14:paraId="61F4CAE4" w14:textId="77777777" w:rsidR="009D57D2" w:rsidRPr="009D57D2" w:rsidRDefault="009D57D2" w:rsidP="00BE05AE">
      <w:pPr>
        <w:jc w:val="both"/>
        <w:rPr>
          <w:rFonts w:ascii="Calibri" w:hAnsi="Calibri" w:cs="Arial"/>
          <w:bCs/>
        </w:rPr>
      </w:pPr>
    </w:p>
    <w:p w14:paraId="071883D1" w14:textId="77777777" w:rsidR="00FC5752" w:rsidRDefault="00FC5752" w:rsidP="00BE05AE">
      <w:pPr>
        <w:numPr>
          <w:ilvl w:val="0"/>
          <w:numId w:val="13"/>
        </w:numPr>
        <w:ind w:left="360"/>
        <w:jc w:val="both"/>
        <w:rPr>
          <w:rFonts w:ascii="Calibri" w:hAnsi="Calibri" w:cs="Arial"/>
        </w:rPr>
      </w:pPr>
      <w:r w:rsidRPr="00626597">
        <w:rPr>
          <w:rFonts w:ascii="Calibri" w:hAnsi="Calibri" w:cs="Arial"/>
          <w:bCs/>
        </w:rPr>
        <w:t>T</w:t>
      </w:r>
      <w:r w:rsidRPr="00626597">
        <w:rPr>
          <w:rFonts w:ascii="Calibri" w:hAnsi="Calibri" w:cs="Arial"/>
        </w:rPr>
        <w:t xml:space="preserve">o have </w:t>
      </w:r>
      <w:r w:rsidR="00B84AF3">
        <w:rPr>
          <w:rFonts w:ascii="Calibri" w:hAnsi="Calibri" w:cs="Arial"/>
        </w:rPr>
        <w:t xml:space="preserve">the </w:t>
      </w:r>
      <w:r w:rsidRPr="00626597">
        <w:rPr>
          <w:rFonts w:ascii="Calibri" w:hAnsi="Calibri" w:cs="Arial"/>
        </w:rPr>
        <w:t xml:space="preserve">freedom to participate </w:t>
      </w:r>
      <w:r w:rsidR="007D352E">
        <w:rPr>
          <w:rFonts w:ascii="Calibri" w:hAnsi="Calibri" w:cs="Arial"/>
        </w:rPr>
        <w:t xml:space="preserve">in </w:t>
      </w:r>
      <w:r w:rsidR="009D57D2">
        <w:rPr>
          <w:rFonts w:ascii="Calibri" w:hAnsi="Calibri" w:cs="Arial"/>
        </w:rPr>
        <w:t>or choose not to participate</w:t>
      </w:r>
      <w:r w:rsidR="007D352E">
        <w:rPr>
          <w:rFonts w:ascii="Calibri" w:hAnsi="Calibri" w:cs="Arial"/>
        </w:rPr>
        <w:t xml:space="preserve"> in services and activities offered by the CoC project or by any other organization in the community.</w:t>
      </w:r>
      <w:r w:rsidR="00607A19">
        <w:rPr>
          <w:rFonts w:ascii="Calibri" w:hAnsi="Calibri" w:cs="Arial"/>
        </w:rPr>
        <w:t xml:space="preserve"> If you feel you were denied this right and/or want to file a complaint</w:t>
      </w:r>
      <w:r w:rsidR="00290E0B">
        <w:rPr>
          <w:rFonts w:ascii="Calibri" w:hAnsi="Calibri" w:cs="Arial"/>
        </w:rPr>
        <w:t xml:space="preserve"> you can do so by doing the following:</w:t>
      </w:r>
    </w:p>
    <w:p w14:paraId="5285AD7C" w14:textId="77777777" w:rsidR="00290E0B" w:rsidRDefault="00290E0B" w:rsidP="00290E0B">
      <w:pPr>
        <w:numPr>
          <w:ilvl w:val="1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Visit topics.arlingtonva.us/human-rights/affirmative-action/</w:t>
      </w:r>
    </w:p>
    <w:p w14:paraId="6D5D4F9A" w14:textId="77777777" w:rsidR="00290E0B" w:rsidRDefault="00290E0B" w:rsidP="00290E0B">
      <w:pPr>
        <w:numPr>
          <w:ilvl w:val="1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Call the Office of Human Rights at (703) 228-3929</w:t>
      </w:r>
    </w:p>
    <w:p w14:paraId="2FC3B3D1" w14:textId="77777777" w:rsidR="00290E0B" w:rsidRPr="00626597" w:rsidRDefault="00290E0B" w:rsidP="00290E0B">
      <w:pPr>
        <w:numPr>
          <w:ilvl w:val="1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Email the Office of Human Rights at commissions.arlingtonva.us or sperez@arlingtonva.us</w:t>
      </w:r>
    </w:p>
    <w:p w14:paraId="01D62FEC" w14:textId="77777777" w:rsidR="00FC5752" w:rsidRPr="00626597" w:rsidRDefault="00FC5752" w:rsidP="00BE05A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14:paraId="10F91FCB" w14:textId="77777777" w:rsidR="00FC5752" w:rsidRDefault="007D352E" w:rsidP="00BE05AE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 are no longer going to </w:t>
      </w:r>
      <w:r w:rsidR="007751D8">
        <w:rPr>
          <w:rFonts w:ascii="Calibri" w:hAnsi="Calibri"/>
        </w:rPr>
        <w:t>get</w:t>
      </w:r>
      <w:r>
        <w:rPr>
          <w:rFonts w:ascii="Calibri" w:hAnsi="Calibri"/>
        </w:rPr>
        <w:t xml:space="preserve"> services and/or housing</w:t>
      </w:r>
      <w:r w:rsidR="007751D8">
        <w:rPr>
          <w:rFonts w:ascii="Calibri" w:hAnsi="Calibri"/>
        </w:rPr>
        <w:t>, to get</w:t>
      </w:r>
      <w:r w:rsidR="00FC5752" w:rsidRPr="00626597">
        <w:rPr>
          <w:rFonts w:ascii="Calibri" w:hAnsi="Calibri"/>
        </w:rPr>
        <w:t xml:space="preserve"> a written notice that includes a clear statement of </w:t>
      </w:r>
      <w:r w:rsidR="00174C70">
        <w:rPr>
          <w:rFonts w:ascii="Calibri" w:hAnsi="Calibri"/>
        </w:rPr>
        <w:t xml:space="preserve">the </w:t>
      </w:r>
      <w:r w:rsidR="00FC5752" w:rsidRPr="00626597">
        <w:rPr>
          <w:rFonts w:ascii="Calibri" w:hAnsi="Calibri"/>
        </w:rPr>
        <w:t>reasons, an opportuni</w:t>
      </w:r>
      <w:r w:rsidR="000A766F">
        <w:rPr>
          <w:rFonts w:ascii="Calibri" w:hAnsi="Calibri"/>
        </w:rPr>
        <w:t xml:space="preserve">ty to appeal the decision, and </w:t>
      </w:r>
      <w:r w:rsidR="00FC5752" w:rsidRPr="00626597">
        <w:rPr>
          <w:rFonts w:ascii="Calibri" w:hAnsi="Calibri"/>
        </w:rPr>
        <w:t>the right to receive</w:t>
      </w:r>
      <w:r w:rsidR="000A766F">
        <w:rPr>
          <w:rFonts w:ascii="Calibri" w:hAnsi="Calibri"/>
        </w:rPr>
        <w:t xml:space="preserve"> a written notification of the </w:t>
      </w:r>
      <w:r w:rsidR="00FC5752" w:rsidRPr="00626597">
        <w:rPr>
          <w:rFonts w:ascii="Calibri" w:hAnsi="Calibri"/>
        </w:rPr>
        <w:t>final decision.</w:t>
      </w:r>
      <w:r>
        <w:rPr>
          <w:rFonts w:ascii="Calibri" w:hAnsi="Calibri"/>
        </w:rPr>
        <w:t xml:space="preserve">  This ri</w:t>
      </w:r>
      <w:r w:rsidR="00174C70">
        <w:rPr>
          <w:rFonts w:ascii="Calibri" w:hAnsi="Calibri"/>
        </w:rPr>
        <w:t xml:space="preserve">ght applies whether you decide </w:t>
      </w:r>
      <w:r>
        <w:rPr>
          <w:rFonts w:ascii="Calibri" w:hAnsi="Calibri"/>
        </w:rPr>
        <w:t>you no longer want the</w:t>
      </w:r>
      <w:r w:rsidR="00174C70">
        <w:rPr>
          <w:rFonts w:ascii="Calibri" w:hAnsi="Calibri"/>
        </w:rPr>
        <w:t xml:space="preserve"> services or the project decides</w:t>
      </w:r>
      <w:r>
        <w:rPr>
          <w:rFonts w:ascii="Calibri" w:hAnsi="Calibri"/>
        </w:rPr>
        <w:t xml:space="preserve"> they can no longer serve you.</w:t>
      </w:r>
      <w:r w:rsidR="00290E0B">
        <w:rPr>
          <w:rFonts w:ascii="Calibri" w:hAnsi="Calibri"/>
        </w:rPr>
        <w:t xml:space="preserve"> Please see the Arlington County Continuum of Care Grievance Policy that is included with this form.</w:t>
      </w:r>
    </w:p>
    <w:p w14:paraId="404564EC" w14:textId="77777777" w:rsidR="005F2448" w:rsidRPr="005F2448" w:rsidRDefault="005F2448" w:rsidP="005F244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14:paraId="413D88BA" w14:textId="77777777" w:rsidR="00FC5752" w:rsidRPr="00A02C4D" w:rsidRDefault="005F2448" w:rsidP="005F2448">
      <w:pPr>
        <w:pStyle w:val="ListParagraph"/>
        <w:numPr>
          <w:ilvl w:val="0"/>
          <w:numId w:val="13"/>
        </w:numPr>
        <w:ind w:left="270"/>
        <w:jc w:val="both"/>
        <w:rPr>
          <w:rFonts w:cs="Arial"/>
          <w:sz w:val="24"/>
          <w:szCs w:val="24"/>
        </w:rPr>
      </w:pPr>
      <w:r w:rsidRPr="00A02C4D">
        <w:rPr>
          <w:rFonts w:cs="Arial"/>
          <w:sz w:val="24"/>
          <w:szCs w:val="24"/>
        </w:rPr>
        <w:t xml:space="preserve">If you are a participant in a tenant-based rental assistance program, you have the right to choose the housing unit </w:t>
      </w:r>
      <w:r w:rsidR="00A02C4D" w:rsidRPr="00A02C4D">
        <w:rPr>
          <w:rFonts w:cs="Arial"/>
          <w:sz w:val="24"/>
          <w:szCs w:val="24"/>
        </w:rPr>
        <w:t>you will live in</w:t>
      </w:r>
      <w:r w:rsidR="001435E1">
        <w:rPr>
          <w:rFonts w:cs="Arial"/>
          <w:sz w:val="24"/>
          <w:szCs w:val="24"/>
        </w:rPr>
        <w:t xml:space="preserve"> within Arlington County. All housing units must meet habitability standards, rent reasonable standards and fair market rent standards. </w:t>
      </w:r>
      <w:r w:rsidR="00A02C4D" w:rsidRPr="00A02C4D">
        <w:rPr>
          <w:rFonts w:cs="Arial"/>
          <w:sz w:val="24"/>
          <w:szCs w:val="24"/>
        </w:rPr>
        <w:t xml:space="preserve"> </w:t>
      </w:r>
    </w:p>
    <w:p w14:paraId="70B31CFC" w14:textId="77777777" w:rsidR="00FC5752" w:rsidRPr="00174C70" w:rsidRDefault="00FC5752" w:rsidP="00BE05AE">
      <w:pPr>
        <w:numPr>
          <w:ilvl w:val="0"/>
          <w:numId w:val="13"/>
        </w:numPr>
        <w:ind w:left="360"/>
        <w:jc w:val="both"/>
        <w:rPr>
          <w:rFonts w:ascii="Calibri" w:hAnsi="Calibri" w:cs="Arial"/>
        </w:rPr>
      </w:pPr>
      <w:r w:rsidRPr="00626597">
        <w:rPr>
          <w:rFonts w:ascii="Calibri" w:hAnsi="Calibri" w:cs="Arial"/>
          <w:bCs/>
        </w:rPr>
        <w:t>T</w:t>
      </w:r>
      <w:r w:rsidRPr="00626597">
        <w:rPr>
          <w:rFonts w:ascii="Calibri" w:hAnsi="Calibri" w:cs="Arial"/>
        </w:rPr>
        <w:t>o receive a copy of these rights</w:t>
      </w:r>
      <w:r w:rsidR="007D352E">
        <w:rPr>
          <w:rFonts w:ascii="Calibri" w:hAnsi="Calibri" w:cs="Arial"/>
        </w:rPr>
        <w:t xml:space="preserve"> and to have someone review them with you when you enter the project</w:t>
      </w:r>
      <w:r w:rsidRPr="00626597">
        <w:rPr>
          <w:rFonts w:ascii="Calibri" w:hAnsi="Calibri" w:cs="Arial"/>
        </w:rPr>
        <w:t>.</w:t>
      </w:r>
    </w:p>
    <w:p w14:paraId="226BF273" w14:textId="77777777" w:rsidR="00FC5752" w:rsidRDefault="00FC5752" w:rsidP="00BE05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  <w:b/>
          <w:u w:val="single"/>
        </w:rPr>
      </w:pPr>
    </w:p>
    <w:p w14:paraId="2240E5D8" w14:textId="77777777" w:rsidR="007C1567" w:rsidRDefault="007C1567" w:rsidP="00BE05AE">
      <w:pPr>
        <w:jc w:val="both"/>
        <w:rPr>
          <w:rFonts w:ascii="Calibri" w:hAnsi="Calibri" w:cs="Arial"/>
        </w:rPr>
      </w:pPr>
    </w:p>
    <w:p w14:paraId="2EBE4E8F" w14:textId="77777777" w:rsidR="007D352E" w:rsidRPr="00626597" w:rsidRDefault="007D352E" w:rsidP="00BE05A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Please sign below to indicate that</w:t>
      </w:r>
      <w:r w:rsidRPr="00626597">
        <w:rPr>
          <w:rFonts w:ascii="Calibri" w:hAnsi="Calibri" w:cs="Arial"/>
        </w:rPr>
        <w:t xml:space="preserve"> </w:t>
      </w:r>
      <w:r w:rsidR="00174BC8">
        <w:rPr>
          <w:rFonts w:ascii="Calibri" w:hAnsi="Calibri" w:cs="Arial"/>
        </w:rPr>
        <w:t>you received a copy of these rights and someone reviewed them with you.  More information about your rights and what you can do if you believe your rights have been violated is attached.</w:t>
      </w:r>
    </w:p>
    <w:p w14:paraId="55D89B8A" w14:textId="77777777" w:rsidR="007D352E" w:rsidRPr="00626597" w:rsidRDefault="007D352E" w:rsidP="007D352E">
      <w:pPr>
        <w:jc w:val="both"/>
        <w:rPr>
          <w:rFonts w:ascii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5"/>
        <w:gridCol w:w="3607"/>
        <w:gridCol w:w="1578"/>
      </w:tblGrid>
      <w:tr w:rsidR="007D352E" w:rsidRPr="00626597" w14:paraId="2513096A" w14:textId="77777777" w:rsidTr="00390BD3"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71D3E3EF" w14:textId="77777777" w:rsidR="007D352E" w:rsidRPr="00626597" w:rsidRDefault="007D352E" w:rsidP="007D352E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14:paraId="68DC29C1" w14:textId="77777777" w:rsidR="007D352E" w:rsidRPr="00626597" w:rsidRDefault="007D352E" w:rsidP="007D352E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14:paraId="613ABA89" w14:textId="77777777" w:rsidR="007D352E" w:rsidRPr="00626597" w:rsidRDefault="007D352E" w:rsidP="007D352E">
            <w:pPr>
              <w:jc w:val="both"/>
              <w:rPr>
                <w:rFonts w:ascii="Calibri" w:hAnsi="Calibri" w:cs="Arial"/>
              </w:rPr>
            </w:pPr>
          </w:p>
        </w:tc>
      </w:tr>
      <w:tr w:rsidR="007D352E" w:rsidRPr="00626597" w14:paraId="6F25C56F" w14:textId="77777777" w:rsidTr="00390BD3"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665CF3B5" w14:textId="77777777" w:rsidR="007D352E" w:rsidRPr="00626597" w:rsidRDefault="007D352E" w:rsidP="007D352E">
            <w:pPr>
              <w:jc w:val="both"/>
              <w:rPr>
                <w:rFonts w:ascii="Calibri" w:hAnsi="Calibri" w:cs="Arial"/>
                <w:b/>
              </w:rPr>
            </w:pPr>
            <w:r w:rsidRPr="00626597">
              <w:rPr>
                <w:rFonts w:ascii="Calibri" w:hAnsi="Calibri" w:cs="Arial"/>
                <w:b/>
              </w:rPr>
              <w:t>Participant/Applicant Name</w:t>
            </w:r>
          </w:p>
        </w:tc>
        <w:tc>
          <w:tcPr>
            <w:tcW w:w="3607" w:type="dxa"/>
            <w:tcBorders>
              <w:top w:val="single" w:sz="4" w:space="0" w:color="auto"/>
            </w:tcBorders>
            <w:shd w:val="clear" w:color="auto" w:fill="auto"/>
          </w:tcPr>
          <w:p w14:paraId="16FE5C8B" w14:textId="77777777" w:rsidR="007D352E" w:rsidRPr="00626597" w:rsidRDefault="007D352E" w:rsidP="007D352E">
            <w:pPr>
              <w:jc w:val="both"/>
              <w:rPr>
                <w:rFonts w:ascii="Calibri" w:hAnsi="Calibri" w:cs="Arial"/>
                <w:b/>
              </w:rPr>
            </w:pPr>
            <w:r w:rsidRPr="00626597">
              <w:rPr>
                <w:rFonts w:ascii="Calibri" w:hAnsi="Calibri" w:cs="Arial"/>
                <w:b/>
              </w:rPr>
              <w:t>Participant/Applicant Signature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373108A7" w14:textId="77777777" w:rsidR="007D352E" w:rsidRPr="00626597" w:rsidRDefault="007D352E" w:rsidP="007D352E">
            <w:pPr>
              <w:jc w:val="both"/>
              <w:rPr>
                <w:rFonts w:ascii="Calibri" w:hAnsi="Calibri" w:cs="Arial"/>
                <w:b/>
              </w:rPr>
            </w:pPr>
            <w:r w:rsidRPr="00626597">
              <w:rPr>
                <w:rFonts w:ascii="Calibri" w:hAnsi="Calibri" w:cs="Arial"/>
                <w:b/>
              </w:rPr>
              <w:t>Date</w:t>
            </w:r>
          </w:p>
        </w:tc>
      </w:tr>
      <w:tr w:rsidR="007D352E" w:rsidRPr="00626597" w14:paraId="37DDA665" w14:textId="77777777" w:rsidTr="00390BD3">
        <w:tc>
          <w:tcPr>
            <w:tcW w:w="3455" w:type="dxa"/>
            <w:tcBorders>
              <w:bottom w:val="single" w:sz="4" w:space="0" w:color="auto"/>
            </w:tcBorders>
            <w:shd w:val="clear" w:color="auto" w:fill="auto"/>
          </w:tcPr>
          <w:p w14:paraId="17141A34" w14:textId="77777777" w:rsidR="007D352E" w:rsidRPr="00626597" w:rsidRDefault="007D352E" w:rsidP="007D352E">
            <w:pPr>
              <w:jc w:val="both"/>
              <w:rPr>
                <w:rFonts w:ascii="Calibri" w:hAnsi="Calibri" w:cs="Arial"/>
                <w:b/>
              </w:rPr>
            </w:pPr>
          </w:p>
          <w:p w14:paraId="793DFF80" w14:textId="77777777" w:rsidR="007D352E" w:rsidRPr="00626597" w:rsidRDefault="007D352E" w:rsidP="007D352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14:paraId="5A7FBDB2" w14:textId="77777777" w:rsidR="007D352E" w:rsidRPr="00626597" w:rsidRDefault="007D352E" w:rsidP="007D352E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14:paraId="719D3A97" w14:textId="77777777" w:rsidR="007D352E" w:rsidRPr="00626597" w:rsidRDefault="007D352E" w:rsidP="007D352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7D352E" w:rsidRPr="00626597" w14:paraId="6728FA10" w14:textId="77777777" w:rsidTr="00390BD3"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4D454E20" w14:textId="77777777" w:rsidR="007D352E" w:rsidRPr="00626597" w:rsidRDefault="007D352E" w:rsidP="007D352E">
            <w:pPr>
              <w:jc w:val="both"/>
              <w:rPr>
                <w:rFonts w:ascii="Calibri" w:hAnsi="Calibri" w:cs="Arial"/>
                <w:b/>
              </w:rPr>
            </w:pPr>
            <w:r w:rsidRPr="00626597">
              <w:rPr>
                <w:rFonts w:ascii="Calibri" w:hAnsi="Calibri" w:cs="Arial"/>
                <w:b/>
              </w:rPr>
              <w:t>Staff Name</w:t>
            </w:r>
          </w:p>
        </w:tc>
        <w:tc>
          <w:tcPr>
            <w:tcW w:w="3607" w:type="dxa"/>
            <w:tcBorders>
              <w:top w:val="single" w:sz="4" w:space="0" w:color="auto"/>
            </w:tcBorders>
            <w:shd w:val="clear" w:color="auto" w:fill="auto"/>
          </w:tcPr>
          <w:p w14:paraId="76D30EDE" w14:textId="77777777" w:rsidR="007D352E" w:rsidRPr="00626597" w:rsidRDefault="007D352E" w:rsidP="007D352E">
            <w:pPr>
              <w:jc w:val="both"/>
              <w:rPr>
                <w:rFonts w:ascii="Calibri" w:hAnsi="Calibri" w:cs="Arial"/>
                <w:b/>
              </w:rPr>
            </w:pPr>
            <w:r w:rsidRPr="00626597">
              <w:rPr>
                <w:rFonts w:ascii="Calibri" w:hAnsi="Calibri" w:cs="Arial"/>
                <w:b/>
              </w:rPr>
              <w:t>Staff Signature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19EE5469" w14:textId="77777777" w:rsidR="007D352E" w:rsidRPr="00626597" w:rsidRDefault="007D352E" w:rsidP="007D352E">
            <w:pPr>
              <w:jc w:val="both"/>
              <w:rPr>
                <w:rFonts w:ascii="Calibri" w:hAnsi="Calibri" w:cs="Arial"/>
                <w:b/>
              </w:rPr>
            </w:pPr>
            <w:r w:rsidRPr="00626597">
              <w:rPr>
                <w:rFonts w:ascii="Calibri" w:hAnsi="Calibri" w:cs="Arial"/>
                <w:b/>
              </w:rPr>
              <w:t>Date</w:t>
            </w:r>
          </w:p>
        </w:tc>
      </w:tr>
    </w:tbl>
    <w:p w14:paraId="2A0E2150" w14:textId="77777777" w:rsidR="007D352E" w:rsidRPr="00626597" w:rsidRDefault="007D352E" w:rsidP="007D352E">
      <w:pPr>
        <w:jc w:val="both"/>
        <w:rPr>
          <w:rFonts w:ascii="Calibri" w:hAnsi="Calibri" w:cs="Arial"/>
          <w:b/>
        </w:rPr>
      </w:pPr>
    </w:p>
    <w:p w14:paraId="7B20CA4F" w14:textId="77777777" w:rsidR="00290E0B" w:rsidRPr="00C807A5" w:rsidRDefault="00290E0B" w:rsidP="00290E0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Theme="majorHAnsi" w:hAnsiTheme="majorHAnsi"/>
          <w:sz w:val="24"/>
          <w:szCs w:val="24"/>
        </w:rPr>
      </w:pPr>
      <w:r w:rsidRPr="00C807A5">
        <w:rPr>
          <w:rFonts w:asciiTheme="majorHAnsi" w:hAnsiTheme="majorHAnsi"/>
          <w:b/>
          <w:bCs/>
          <w:sz w:val="24"/>
          <w:szCs w:val="24"/>
        </w:rPr>
        <w:t>Purpose</w:t>
      </w:r>
    </w:p>
    <w:p w14:paraId="33FE2725" w14:textId="77777777" w:rsidR="00290E0B" w:rsidRPr="00C807A5" w:rsidRDefault="00290E0B" w:rsidP="00290E0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C807A5">
        <w:rPr>
          <w:rFonts w:asciiTheme="majorHAnsi" w:hAnsiTheme="majorHAnsi" w:cs="Calibri"/>
        </w:rPr>
        <w:t xml:space="preserve">The purpose of the Arlington County CoC Grievance Policy is to ensure that there is a fair and accessible process for </w:t>
      </w:r>
      <w:r>
        <w:rPr>
          <w:rFonts w:asciiTheme="majorHAnsi" w:hAnsiTheme="majorHAnsi" w:cs="Calibri"/>
        </w:rPr>
        <w:t>organizations providing homeless service</w:t>
      </w:r>
      <w:r w:rsidRPr="00C807A5">
        <w:rPr>
          <w:rFonts w:asciiTheme="majorHAnsi" w:hAnsiTheme="majorHAnsi" w:cs="Calibri"/>
        </w:rPr>
        <w:t>s</w:t>
      </w:r>
      <w:r>
        <w:rPr>
          <w:rFonts w:asciiTheme="majorHAnsi" w:hAnsiTheme="majorHAnsi" w:cs="Calibri"/>
        </w:rPr>
        <w:t xml:space="preserve"> (i.e. “providers”)</w:t>
      </w:r>
      <w:r w:rsidRPr="00C807A5">
        <w:rPr>
          <w:rFonts w:asciiTheme="majorHAnsi" w:hAnsiTheme="majorHAnsi" w:cs="Calibri"/>
        </w:rPr>
        <w:t xml:space="preserve"> and </w:t>
      </w:r>
      <w:r>
        <w:rPr>
          <w:rFonts w:asciiTheme="majorHAnsi" w:hAnsiTheme="majorHAnsi" w:cs="Calibri"/>
        </w:rPr>
        <w:t xml:space="preserve">CoC </w:t>
      </w:r>
      <w:r w:rsidRPr="00C807A5">
        <w:rPr>
          <w:rFonts w:asciiTheme="majorHAnsi" w:hAnsiTheme="majorHAnsi" w:cs="Calibri"/>
        </w:rPr>
        <w:t xml:space="preserve">Committee members to file a grievance with the CoC.  </w:t>
      </w:r>
      <w:r>
        <w:rPr>
          <w:rFonts w:asciiTheme="majorHAnsi" w:hAnsiTheme="majorHAnsi" w:cs="Calibri"/>
        </w:rPr>
        <w:t>Examples include:</w:t>
      </w:r>
      <w:r w:rsidRPr="00C807A5">
        <w:rPr>
          <w:rFonts w:asciiTheme="majorHAnsi" w:hAnsiTheme="majorHAnsi" w:cs="Calibri"/>
        </w:rPr>
        <w:t xml:space="preserve"> a provider </w:t>
      </w:r>
      <w:r>
        <w:rPr>
          <w:rFonts w:asciiTheme="majorHAnsi" w:hAnsiTheme="majorHAnsi" w:cs="Calibri"/>
        </w:rPr>
        <w:t>grieving</w:t>
      </w:r>
      <w:r w:rsidRPr="00C807A5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project</w:t>
      </w:r>
      <w:r w:rsidRPr="00C807A5">
        <w:rPr>
          <w:rFonts w:asciiTheme="majorHAnsi" w:hAnsiTheme="majorHAnsi" w:cs="Calibri"/>
        </w:rPr>
        <w:t xml:space="preserve"> renewal evaluation results or rejection of a </w:t>
      </w:r>
      <w:r>
        <w:rPr>
          <w:rFonts w:asciiTheme="majorHAnsi" w:hAnsiTheme="majorHAnsi" w:cs="Calibri"/>
        </w:rPr>
        <w:t>project application for funding, and a CoC Committee member grieving whether a vote was conducted in compliance with Consortium Governance and Policy Statements.</w:t>
      </w:r>
    </w:p>
    <w:p w14:paraId="38308664" w14:textId="77777777" w:rsidR="00290E0B" w:rsidRPr="00C807A5" w:rsidRDefault="00290E0B" w:rsidP="00290E0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C807A5">
        <w:rPr>
          <w:rFonts w:asciiTheme="majorHAnsi" w:hAnsiTheme="majorHAnsi" w:cs="Calibri"/>
        </w:rPr>
        <w:t> </w:t>
      </w:r>
    </w:p>
    <w:p w14:paraId="38A07CE6" w14:textId="77777777" w:rsidR="00290E0B" w:rsidRPr="00C807A5" w:rsidRDefault="00290E0B" w:rsidP="00290E0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Theme="majorHAnsi" w:hAnsiTheme="majorHAnsi"/>
          <w:sz w:val="24"/>
          <w:szCs w:val="24"/>
        </w:rPr>
      </w:pPr>
      <w:r w:rsidRPr="00C807A5">
        <w:rPr>
          <w:rFonts w:asciiTheme="majorHAnsi" w:hAnsiTheme="majorHAnsi"/>
          <w:b/>
          <w:bCs/>
          <w:sz w:val="24"/>
          <w:szCs w:val="24"/>
        </w:rPr>
        <w:t>Composition of Grievance Committee</w:t>
      </w:r>
    </w:p>
    <w:p w14:paraId="7FE463D5" w14:textId="77777777" w:rsidR="00290E0B" w:rsidRPr="00C807A5" w:rsidRDefault="00290E0B" w:rsidP="00290E0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C807A5">
        <w:rPr>
          <w:rFonts w:asciiTheme="majorHAnsi" w:hAnsiTheme="majorHAnsi" w:cs="Calibri"/>
        </w:rPr>
        <w:t>The Grievance Committee shall be made up of a minimum of three members of the Arlington County CoC Executive</w:t>
      </w:r>
      <w:r>
        <w:rPr>
          <w:rFonts w:asciiTheme="majorHAnsi" w:hAnsiTheme="majorHAnsi" w:cs="Calibri"/>
        </w:rPr>
        <w:t xml:space="preserve"> Committee. </w:t>
      </w:r>
      <w:r w:rsidRPr="00C807A5">
        <w:rPr>
          <w:rFonts w:asciiTheme="majorHAnsi" w:hAnsiTheme="majorHAnsi" w:cs="Calibri"/>
        </w:rPr>
        <w:t>Members shall be appointed by the Executive Committee Co-Chairs.</w:t>
      </w:r>
    </w:p>
    <w:p w14:paraId="77D6F23D" w14:textId="77777777" w:rsidR="00290E0B" w:rsidRPr="00C807A5" w:rsidRDefault="00290E0B" w:rsidP="00290E0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0C1804C6" w14:textId="77777777" w:rsidR="00290E0B" w:rsidRPr="00C807A5" w:rsidRDefault="00290E0B" w:rsidP="00290E0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Theme="majorHAnsi" w:hAnsiTheme="majorHAnsi"/>
          <w:sz w:val="24"/>
          <w:szCs w:val="24"/>
        </w:rPr>
      </w:pPr>
      <w:r w:rsidRPr="00C807A5">
        <w:rPr>
          <w:rFonts w:asciiTheme="majorHAnsi" w:hAnsiTheme="majorHAnsi"/>
          <w:b/>
          <w:bCs/>
          <w:sz w:val="24"/>
          <w:szCs w:val="24"/>
        </w:rPr>
        <w:t>Filing a Grievance</w:t>
      </w:r>
    </w:p>
    <w:p w14:paraId="107BE817" w14:textId="77777777" w:rsidR="00290E0B" w:rsidRPr="00C807A5" w:rsidRDefault="00290E0B" w:rsidP="00290E0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C807A5">
        <w:rPr>
          <w:rFonts w:asciiTheme="majorHAnsi" w:hAnsiTheme="majorHAnsi" w:cs="Calibri"/>
        </w:rPr>
        <w:t>Grievances shall be submitted in writing to the Arlington County Department of Human Services via e-mail to a CoC staff member.</w:t>
      </w:r>
    </w:p>
    <w:p w14:paraId="7C836AC1" w14:textId="77777777" w:rsidR="00290E0B" w:rsidRPr="00C807A5" w:rsidRDefault="00290E0B" w:rsidP="00290E0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  <w:bCs/>
        </w:rPr>
      </w:pPr>
      <w:r w:rsidRPr="00C807A5">
        <w:rPr>
          <w:rFonts w:asciiTheme="majorHAnsi" w:hAnsiTheme="majorHAnsi" w:cs="Calibri"/>
          <w:b/>
          <w:bCs/>
        </w:rPr>
        <w:t> </w:t>
      </w:r>
    </w:p>
    <w:p w14:paraId="58A37B5A" w14:textId="77777777" w:rsidR="00290E0B" w:rsidRPr="00C807A5" w:rsidRDefault="00290E0B" w:rsidP="00290E0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Theme="majorHAnsi" w:hAnsiTheme="majorHAnsi"/>
          <w:sz w:val="24"/>
          <w:szCs w:val="24"/>
        </w:rPr>
      </w:pPr>
      <w:r w:rsidRPr="00C807A5">
        <w:rPr>
          <w:rFonts w:asciiTheme="majorHAnsi" w:hAnsiTheme="majorHAnsi"/>
          <w:b/>
          <w:bCs/>
          <w:sz w:val="24"/>
          <w:szCs w:val="24"/>
        </w:rPr>
        <w:t>Resolution of a Grievance</w:t>
      </w:r>
    </w:p>
    <w:p w14:paraId="12C014AC" w14:textId="77777777" w:rsidR="00290E0B" w:rsidRPr="00C807A5" w:rsidRDefault="00290E0B" w:rsidP="00290E0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C807A5">
        <w:rPr>
          <w:rFonts w:asciiTheme="majorHAnsi" w:hAnsiTheme="majorHAnsi" w:cs="Calibri"/>
        </w:rPr>
        <w:t xml:space="preserve">Written grievances will be reviewed within 30 days of receipt.   </w:t>
      </w:r>
      <w:r>
        <w:rPr>
          <w:rFonts w:asciiTheme="majorHAnsi" w:hAnsiTheme="majorHAnsi" w:cs="Calibri"/>
        </w:rPr>
        <w:t xml:space="preserve">Grievance Committee members involved in the original decision that is being grieved shall recuse themselves from </w:t>
      </w:r>
      <w:r w:rsidRPr="00C807A5">
        <w:rPr>
          <w:rFonts w:asciiTheme="majorHAnsi" w:hAnsiTheme="majorHAnsi"/>
        </w:rPr>
        <w:t>voting on and otherwise influencing the outcome of matters referred to the Grievance Committee</w:t>
      </w:r>
      <w:r>
        <w:rPr>
          <w:rFonts w:asciiTheme="majorHAnsi" w:hAnsiTheme="majorHAnsi"/>
        </w:rPr>
        <w:t>.  For example, a member of the Data and Evaluation Committee who was involved in an initial project scoring decision shall recuse him/herself from involvement in any grievance related to that decision.</w:t>
      </w:r>
      <w:r w:rsidRPr="00C807A5">
        <w:rPr>
          <w:rFonts w:asciiTheme="majorHAnsi" w:hAnsiTheme="majorHAnsi" w:cs="Calibri"/>
        </w:rPr>
        <w:t xml:space="preserve"> The committee will issue a written decision that specifies the resolution of the grievance and any actions that need to be taken. All decisions by the Grievance Committee are final.  </w:t>
      </w:r>
    </w:p>
    <w:p w14:paraId="6DE5D051" w14:textId="77777777" w:rsidR="00290E0B" w:rsidRPr="00C807A5" w:rsidRDefault="00290E0B" w:rsidP="00290E0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p w14:paraId="2475985B" w14:textId="77777777" w:rsidR="00290E0B" w:rsidRPr="00C807A5" w:rsidRDefault="00290E0B" w:rsidP="00290E0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Theme="majorHAnsi" w:hAnsiTheme="majorHAnsi"/>
          <w:b/>
          <w:sz w:val="24"/>
          <w:szCs w:val="24"/>
        </w:rPr>
      </w:pPr>
      <w:r w:rsidRPr="00C807A5">
        <w:rPr>
          <w:rFonts w:asciiTheme="majorHAnsi" w:hAnsiTheme="majorHAnsi"/>
          <w:b/>
          <w:sz w:val="24"/>
          <w:szCs w:val="24"/>
        </w:rPr>
        <w:t>Conflicts of Interest</w:t>
      </w:r>
    </w:p>
    <w:p w14:paraId="4E62A84F" w14:textId="77777777" w:rsidR="00290E0B" w:rsidRPr="00C807A5" w:rsidRDefault="00290E0B" w:rsidP="00290E0B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Theme="majorHAnsi" w:hAnsiTheme="majorHAnsi"/>
          <w:sz w:val="24"/>
          <w:szCs w:val="24"/>
        </w:rPr>
      </w:pPr>
      <w:r w:rsidRPr="00C807A5">
        <w:rPr>
          <w:rFonts w:asciiTheme="majorHAnsi" w:hAnsiTheme="majorHAnsi"/>
          <w:sz w:val="24"/>
          <w:szCs w:val="24"/>
        </w:rPr>
        <w:t xml:space="preserve">In all instances, </w:t>
      </w:r>
      <w:r>
        <w:rPr>
          <w:rFonts w:asciiTheme="majorHAnsi" w:hAnsiTheme="majorHAnsi"/>
          <w:sz w:val="24"/>
          <w:szCs w:val="24"/>
        </w:rPr>
        <w:t>parties</w:t>
      </w:r>
      <w:r w:rsidRPr="00C807A5">
        <w:rPr>
          <w:rFonts w:asciiTheme="majorHAnsi" w:hAnsiTheme="majorHAnsi"/>
          <w:sz w:val="24"/>
          <w:szCs w:val="24"/>
        </w:rPr>
        <w:t xml:space="preserve"> must abide by the conflict of interest policy contained in the Arlington County Consortium Continuum of Care Governance and Policy Statements.   When a conflict of interest is present, parties shall </w:t>
      </w:r>
      <w:r>
        <w:rPr>
          <w:rFonts w:asciiTheme="majorHAnsi" w:hAnsiTheme="majorHAnsi"/>
          <w:sz w:val="24"/>
          <w:szCs w:val="24"/>
        </w:rPr>
        <w:t xml:space="preserve">disclose the conflict and </w:t>
      </w:r>
      <w:r w:rsidRPr="00C807A5">
        <w:rPr>
          <w:rFonts w:asciiTheme="majorHAnsi" w:hAnsiTheme="majorHAnsi"/>
          <w:sz w:val="24"/>
          <w:szCs w:val="24"/>
        </w:rPr>
        <w:t xml:space="preserve">recuse themselves from voting on and otherwise influencing the outcome of matters referred to the Grievance Committee. </w:t>
      </w:r>
    </w:p>
    <w:p w14:paraId="39DFC2F4" w14:textId="77777777" w:rsidR="00290E0B" w:rsidRDefault="00290E0B" w:rsidP="00290E0B">
      <w:pPr>
        <w:jc w:val="both"/>
      </w:pPr>
    </w:p>
    <w:p w14:paraId="5846E5D4" w14:textId="77777777" w:rsidR="00290E0B" w:rsidRDefault="00290E0B" w:rsidP="009C2DF4">
      <w:pPr>
        <w:rPr>
          <w:rFonts w:ascii="Calibri" w:hAnsi="Calibri"/>
          <w:b/>
          <w:u w:val="single"/>
        </w:rPr>
      </w:pPr>
    </w:p>
    <w:sectPr w:rsidR="00290E0B" w:rsidSect="00E9670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52" w:right="1152" w:bottom="1152" w:left="1152" w:header="720" w:footer="720" w:gutter="0"/>
      <w:cols w:space="720" w:equalWidth="0">
        <w:col w:w="8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8331" w14:textId="77777777" w:rsidR="008241CB" w:rsidRDefault="008241CB">
      <w:r>
        <w:separator/>
      </w:r>
    </w:p>
  </w:endnote>
  <w:endnote w:type="continuationSeparator" w:id="0">
    <w:p w14:paraId="2FDD091D" w14:textId="77777777" w:rsidR="008241CB" w:rsidRDefault="0082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#‡»Ô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ï'E7»Ô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3Ü»Ô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8F60" w14:textId="77777777" w:rsidR="00B84AF3" w:rsidRDefault="00B84AF3" w:rsidP="006E36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301230" w14:textId="77777777" w:rsidR="00B84AF3" w:rsidRDefault="00B84AF3" w:rsidP="006E36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25A4" w14:textId="77777777" w:rsidR="00E77B0A" w:rsidRDefault="00872CDD">
    <w:pPr>
      <w:pStyle w:val="Footer"/>
    </w:pPr>
    <w:r>
      <w:t xml:space="preserve">Revised </w:t>
    </w:r>
    <w:r w:rsidR="00E77B0A">
      <w:t>1</w:t>
    </w:r>
    <w:r w:rsidR="00EA4E0A">
      <w:t>/22</w:t>
    </w:r>
    <w:r w:rsidR="00E77B0A">
      <w:t>/2018</w:t>
    </w:r>
  </w:p>
  <w:p w14:paraId="2DC6B249" w14:textId="77777777" w:rsidR="00B84AF3" w:rsidRDefault="00B84AF3" w:rsidP="006E36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D207" w14:textId="77777777" w:rsidR="008241CB" w:rsidRDefault="008241CB">
      <w:r>
        <w:separator/>
      </w:r>
    </w:p>
  </w:footnote>
  <w:footnote w:type="continuationSeparator" w:id="0">
    <w:p w14:paraId="42CE6DA7" w14:textId="77777777" w:rsidR="008241CB" w:rsidRDefault="0082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4D4A" w14:textId="77777777" w:rsidR="00B84AF3" w:rsidRPr="005E04E9" w:rsidRDefault="00B84AF3" w:rsidP="00A86698">
    <w:pPr>
      <w:pStyle w:val="Header"/>
      <w:pBdr>
        <w:between w:val="single" w:sz="4" w:space="1" w:color="4F81BD"/>
      </w:pBdr>
      <w:spacing w:line="276" w:lineRule="auto"/>
      <w:jc w:val="center"/>
      <w:rPr>
        <w:rFonts w:ascii="Cambria" w:hAnsi="Cambria"/>
      </w:rPr>
    </w:pPr>
    <w:r w:rsidRPr="005E04E9">
      <w:rPr>
        <w:rFonts w:ascii="Cambria" w:hAnsi="Cambria"/>
      </w:rPr>
      <w:t>[Type the document title]</w:t>
    </w:r>
  </w:p>
  <w:p w14:paraId="343C0466" w14:textId="77777777" w:rsidR="00B84AF3" w:rsidRPr="005E04E9" w:rsidRDefault="00B84AF3" w:rsidP="00A86698">
    <w:pPr>
      <w:pStyle w:val="Header"/>
      <w:pBdr>
        <w:between w:val="single" w:sz="4" w:space="1" w:color="4F81BD"/>
      </w:pBdr>
      <w:spacing w:line="276" w:lineRule="auto"/>
      <w:jc w:val="center"/>
      <w:rPr>
        <w:rFonts w:ascii="Cambria" w:hAnsi="Cambria"/>
      </w:rPr>
    </w:pPr>
    <w:r w:rsidRPr="005E04E9">
      <w:rPr>
        <w:rFonts w:ascii="Cambria" w:hAnsi="Cambria"/>
      </w:rPr>
      <w:t>[Type the date]</w:t>
    </w:r>
  </w:p>
  <w:p w14:paraId="7D8181E9" w14:textId="77777777" w:rsidR="00B84AF3" w:rsidRDefault="00B84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466F" w14:textId="77777777" w:rsidR="00B84AF3" w:rsidRPr="0004161F" w:rsidRDefault="0031733E" w:rsidP="00A86698">
    <w:pPr>
      <w:pStyle w:val="Header"/>
      <w:pBdr>
        <w:between w:val="single" w:sz="4" w:space="1" w:color="4F81BD"/>
      </w:pBdr>
      <w:spacing w:line="276" w:lineRule="auto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Arlington County CoC </w:t>
    </w:r>
    <w:r w:rsidR="00B84AF3" w:rsidRPr="0004161F">
      <w:rPr>
        <w:rFonts w:ascii="Calibri" w:hAnsi="Calibri"/>
        <w:b/>
        <w:sz w:val="28"/>
        <w:szCs w:val="28"/>
      </w:rPr>
      <w:t>Participant</w:t>
    </w:r>
    <w:r w:rsidR="00B84AF3">
      <w:rPr>
        <w:rFonts w:ascii="Calibri" w:hAnsi="Calibri"/>
        <w:b/>
        <w:sz w:val="28"/>
        <w:szCs w:val="28"/>
      </w:rPr>
      <w:t>/Applicant</w:t>
    </w:r>
    <w:r w:rsidR="00B84AF3" w:rsidRPr="0004161F">
      <w:rPr>
        <w:rFonts w:ascii="Calibri" w:hAnsi="Calibri"/>
        <w:b/>
        <w:sz w:val="28"/>
        <w:szCs w:val="28"/>
      </w:rPr>
      <w:t xml:space="preserve"> </w:t>
    </w:r>
    <w:r w:rsidR="00B84AF3">
      <w:rPr>
        <w:rFonts w:ascii="Calibri" w:hAnsi="Calibri"/>
        <w:b/>
        <w:sz w:val="28"/>
        <w:szCs w:val="28"/>
      </w:rPr>
      <w:t xml:space="preserve">Bill of </w:t>
    </w:r>
    <w:r w:rsidR="00B84AF3" w:rsidRPr="0004161F">
      <w:rPr>
        <w:rFonts w:ascii="Calibri" w:hAnsi="Calibri"/>
        <w:b/>
        <w:sz w:val="28"/>
        <w:szCs w:val="28"/>
      </w:rPr>
      <w:t>Rights</w:t>
    </w:r>
  </w:p>
  <w:p w14:paraId="06E51D1E" w14:textId="77777777" w:rsidR="00B84AF3" w:rsidRPr="00E96708" w:rsidRDefault="00EE01A6" w:rsidP="00E96708">
    <w:pPr>
      <w:pStyle w:val="Header"/>
      <w:pBdr>
        <w:between w:val="single" w:sz="4" w:space="1" w:color="4F81BD"/>
      </w:pBdr>
      <w:spacing w:line="276" w:lineRule="auto"/>
      <w:jc w:val="center"/>
      <w:rPr>
        <w:rFonts w:ascii="Calibri" w:hAnsi="Calibri"/>
      </w:rPr>
    </w:pPr>
    <w:r>
      <w:rPr>
        <w:rFonts w:ascii="Calibri" w:hAnsi="Calibri"/>
      </w:rPr>
      <w:t>Implemented January 1,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7AC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14774"/>
    <w:multiLevelType w:val="hybridMultilevel"/>
    <w:tmpl w:val="4C629B4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A476C79"/>
    <w:multiLevelType w:val="hybridMultilevel"/>
    <w:tmpl w:val="BB38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24D9"/>
    <w:multiLevelType w:val="singleLevel"/>
    <w:tmpl w:val="3F6A2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AE6B41"/>
    <w:multiLevelType w:val="hybridMultilevel"/>
    <w:tmpl w:val="ABF8D6D0"/>
    <w:lvl w:ilvl="0" w:tplc="FD5661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D62B1"/>
    <w:multiLevelType w:val="hybridMultilevel"/>
    <w:tmpl w:val="F5EC22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94981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6D5C"/>
    <w:multiLevelType w:val="hybridMultilevel"/>
    <w:tmpl w:val="4B72BD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949BD"/>
    <w:multiLevelType w:val="hybridMultilevel"/>
    <w:tmpl w:val="8AE885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86B12"/>
    <w:multiLevelType w:val="hybridMultilevel"/>
    <w:tmpl w:val="6F5CB4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2832"/>
    <w:multiLevelType w:val="multilevel"/>
    <w:tmpl w:val="7FB0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53527"/>
    <w:multiLevelType w:val="hybridMultilevel"/>
    <w:tmpl w:val="6228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05C4"/>
    <w:multiLevelType w:val="hybridMultilevel"/>
    <w:tmpl w:val="3B744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422B5"/>
    <w:multiLevelType w:val="hybridMultilevel"/>
    <w:tmpl w:val="78B6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B0B58"/>
    <w:multiLevelType w:val="hybridMultilevel"/>
    <w:tmpl w:val="DFECE2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D7462"/>
    <w:multiLevelType w:val="hybridMultilevel"/>
    <w:tmpl w:val="3036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F0567"/>
    <w:multiLevelType w:val="hybridMultilevel"/>
    <w:tmpl w:val="65E0B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9697C"/>
    <w:multiLevelType w:val="hybridMultilevel"/>
    <w:tmpl w:val="4480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C1C08"/>
    <w:multiLevelType w:val="hybridMultilevel"/>
    <w:tmpl w:val="F754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E6259"/>
    <w:multiLevelType w:val="hybridMultilevel"/>
    <w:tmpl w:val="5A3E939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C66B77"/>
    <w:multiLevelType w:val="hybridMultilevel"/>
    <w:tmpl w:val="147A11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5D5870"/>
    <w:multiLevelType w:val="hybridMultilevel"/>
    <w:tmpl w:val="DD64EA8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F8D21E7"/>
    <w:multiLevelType w:val="hybridMultilevel"/>
    <w:tmpl w:val="938CD408"/>
    <w:lvl w:ilvl="0" w:tplc="74009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C4CCE"/>
    <w:multiLevelType w:val="hybridMultilevel"/>
    <w:tmpl w:val="A168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AF614A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9566B"/>
    <w:multiLevelType w:val="hybridMultilevel"/>
    <w:tmpl w:val="30802C4E"/>
    <w:lvl w:ilvl="0" w:tplc="753017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9394712">
    <w:abstractNumId w:val="5"/>
  </w:num>
  <w:num w:numId="2" w16cid:durableId="1069156298">
    <w:abstractNumId w:val="3"/>
  </w:num>
  <w:num w:numId="3" w16cid:durableId="1365906155">
    <w:abstractNumId w:val="7"/>
  </w:num>
  <w:num w:numId="4" w16cid:durableId="334260301">
    <w:abstractNumId w:val="13"/>
  </w:num>
  <w:num w:numId="5" w16cid:durableId="866019279">
    <w:abstractNumId w:val="6"/>
  </w:num>
  <w:num w:numId="6" w16cid:durableId="2131240443">
    <w:abstractNumId w:val="0"/>
  </w:num>
  <w:num w:numId="7" w16cid:durableId="1918587948">
    <w:abstractNumId w:val="2"/>
  </w:num>
  <w:num w:numId="8" w16cid:durableId="45109091">
    <w:abstractNumId w:val="8"/>
  </w:num>
  <w:num w:numId="9" w16cid:durableId="86581425">
    <w:abstractNumId w:val="4"/>
  </w:num>
  <w:num w:numId="10" w16cid:durableId="396322361">
    <w:abstractNumId w:val="19"/>
  </w:num>
  <w:num w:numId="11" w16cid:durableId="577787242">
    <w:abstractNumId w:val="15"/>
  </w:num>
  <w:num w:numId="12" w16cid:durableId="1483891846">
    <w:abstractNumId w:val="16"/>
  </w:num>
  <w:num w:numId="13" w16cid:durableId="1770194970">
    <w:abstractNumId w:val="10"/>
  </w:num>
  <w:num w:numId="14" w16cid:durableId="1361935867">
    <w:abstractNumId w:val="23"/>
  </w:num>
  <w:num w:numId="15" w16cid:durableId="2048140659">
    <w:abstractNumId w:val="14"/>
  </w:num>
  <w:num w:numId="16" w16cid:durableId="1855463197">
    <w:abstractNumId w:val="20"/>
  </w:num>
  <w:num w:numId="17" w16cid:durableId="198354077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1591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166577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92631013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939483548">
    <w:abstractNumId w:val="12"/>
  </w:num>
  <w:num w:numId="22" w16cid:durableId="1713387495">
    <w:abstractNumId w:val="1"/>
  </w:num>
  <w:num w:numId="23" w16cid:durableId="161817912">
    <w:abstractNumId w:val="9"/>
  </w:num>
  <w:num w:numId="24" w16cid:durableId="3822213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0C"/>
    <w:rsid w:val="000008C4"/>
    <w:rsid w:val="00013187"/>
    <w:rsid w:val="000331EB"/>
    <w:rsid w:val="00036D82"/>
    <w:rsid w:val="0004161F"/>
    <w:rsid w:val="000A242A"/>
    <w:rsid w:val="000A593A"/>
    <w:rsid w:val="000A766F"/>
    <w:rsid w:val="00117033"/>
    <w:rsid w:val="001435E1"/>
    <w:rsid w:val="00154CA9"/>
    <w:rsid w:val="001633D3"/>
    <w:rsid w:val="00174BC8"/>
    <w:rsid w:val="00174C70"/>
    <w:rsid w:val="0017758B"/>
    <w:rsid w:val="00191CB9"/>
    <w:rsid w:val="00201EBF"/>
    <w:rsid w:val="00215C95"/>
    <w:rsid w:val="002665F2"/>
    <w:rsid w:val="00290E0B"/>
    <w:rsid w:val="002D4A9D"/>
    <w:rsid w:val="002E7667"/>
    <w:rsid w:val="002F0404"/>
    <w:rsid w:val="00307513"/>
    <w:rsid w:val="00314F4C"/>
    <w:rsid w:val="00315F51"/>
    <w:rsid w:val="0031733E"/>
    <w:rsid w:val="00364A9F"/>
    <w:rsid w:val="003778E7"/>
    <w:rsid w:val="00390BD3"/>
    <w:rsid w:val="00392788"/>
    <w:rsid w:val="003E4992"/>
    <w:rsid w:val="003E6252"/>
    <w:rsid w:val="004077A7"/>
    <w:rsid w:val="004466F8"/>
    <w:rsid w:val="004B5C33"/>
    <w:rsid w:val="004E1888"/>
    <w:rsid w:val="0053069B"/>
    <w:rsid w:val="00544E87"/>
    <w:rsid w:val="0056286E"/>
    <w:rsid w:val="00587A16"/>
    <w:rsid w:val="00595ADB"/>
    <w:rsid w:val="005A68DB"/>
    <w:rsid w:val="005F2448"/>
    <w:rsid w:val="00607A19"/>
    <w:rsid w:val="00625CDF"/>
    <w:rsid w:val="00626597"/>
    <w:rsid w:val="00691EAE"/>
    <w:rsid w:val="006D629D"/>
    <w:rsid w:val="006D6BD9"/>
    <w:rsid w:val="006E36EA"/>
    <w:rsid w:val="006F3BE3"/>
    <w:rsid w:val="00706057"/>
    <w:rsid w:val="00737595"/>
    <w:rsid w:val="00756EF4"/>
    <w:rsid w:val="00773835"/>
    <w:rsid w:val="007751D8"/>
    <w:rsid w:val="007B2563"/>
    <w:rsid w:val="007C1567"/>
    <w:rsid w:val="007D352E"/>
    <w:rsid w:val="00807CFE"/>
    <w:rsid w:val="008241CB"/>
    <w:rsid w:val="00860DFB"/>
    <w:rsid w:val="00863FD3"/>
    <w:rsid w:val="00865672"/>
    <w:rsid w:val="00866FAD"/>
    <w:rsid w:val="0087299D"/>
    <w:rsid w:val="00872CDD"/>
    <w:rsid w:val="00874457"/>
    <w:rsid w:val="008B284B"/>
    <w:rsid w:val="008C350F"/>
    <w:rsid w:val="008E557E"/>
    <w:rsid w:val="008F19B6"/>
    <w:rsid w:val="00905B08"/>
    <w:rsid w:val="00917B67"/>
    <w:rsid w:val="0094084E"/>
    <w:rsid w:val="00941417"/>
    <w:rsid w:val="00950D8D"/>
    <w:rsid w:val="009C0D1F"/>
    <w:rsid w:val="009C2DF4"/>
    <w:rsid w:val="009C2E27"/>
    <w:rsid w:val="009D3767"/>
    <w:rsid w:val="009D57D2"/>
    <w:rsid w:val="009E581A"/>
    <w:rsid w:val="009E6429"/>
    <w:rsid w:val="00A02C4D"/>
    <w:rsid w:val="00A07BC7"/>
    <w:rsid w:val="00A53133"/>
    <w:rsid w:val="00A5519D"/>
    <w:rsid w:val="00A6744F"/>
    <w:rsid w:val="00A86698"/>
    <w:rsid w:val="00A923F0"/>
    <w:rsid w:val="00AA0BEB"/>
    <w:rsid w:val="00AC1AF0"/>
    <w:rsid w:val="00B11716"/>
    <w:rsid w:val="00B3447A"/>
    <w:rsid w:val="00B35379"/>
    <w:rsid w:val="00B660EE"/>
    <w:rsid w:val="00B84AF3"/>
    <w:rsid w:val="00BB1F4A"/>
    <w:rsid w:val="00BB2D21"/>
    <w:rsid w:val="00BB4931"/>
    <w:rsid w:val="00BB6450"/>
    <w:rsid w:val="00BE05AE"/>
    <w:rsid w:val="00BE580C"/>
    <w:rsid w:val="00C47CC7"/>
    <w:rsid w:val="00C5333F"/>
    <w:rsid w:val="00C94ACF"/>
    <w:rsid w:val="00CD4D43"/>
    <w:rsid w:val="00D12EA1"/>
    <w:rsid w:val="00D21206"/>
    <w:rsid w:val="00D549AC"/>
    <w:rsid w:val="00D61B77"/>
    <w:rsid w:val="00DB1158"/>
    <w:rsid w:val="00DF4148"/>
    <w:rsid w:val="00E47CC8"/>
    <w:rsid w:val="00E55A6D"/>
    <w:rsid w:val="00E614D1"/>
    <w:rsid w:val="00E63769"/>
    <w:rsid w:val="00E77B0A"/>
    <w:rsid w:val="00E96708"/>
    <w:rsid w:val="00EA15E7"/>
    <w:rsid w:val="00EA4E0A"/>
    <w:rsid w:val="00EB0F19"/>
    <w:rsid w:val="00EC27C7"/>
    <w:rsid w:val="00EC3A83"/>
    <w:rsid w:val="00EE01A6"/>
    <w:rsid w:val="00EE1CD0"/>
    <w:rsid w:val="00F06681"/>
    <w:rsid w:val="00F223C5"/>
    <w:rsid w:val="00F32120"/>
    <w:rsid w:val="00F671B6"/>
    <w:rsid w:val="00F737E1"/>
    <w:rsid w:val="00F9788F"/>
    <w:rsid w:val="00FC3A84"/>
    <w:rsid w:val="00FC5752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DFD6CB7"/>
  <w15:docId w15:val="{4FB7E5A6-8235-4B4A-A1E1-53D3A67B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315F51"/>
    <w:pPr>
      <w:keepNext/>
      <w:jc w:val="center"/>
      <w:outlineLvl w:val="1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rsid w:val="00D212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3A8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FC3A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3A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C3A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E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21206"/>
    <w:rPr>
      <w:szCs w:val="20"/>
    </w:rPr>
  </w:style>
  <w:style w:type="character" w:customStyle="1" w:styleId="HeaderChar">
    <w:name w:val="Header Char"/>
    <w:link w:val="Header"/>
    <w:uiPriority w:val="99"/>
    <w:rsid w:val="00A86698"/>
    <w:rPr>
      <w:sz w:val="24"/>
      <w:szCs w:val="24"/>
    </w:rPr>
  </w:style>
  <w:style w:type="character" w:styleId="Strong">
    <w:name w:val="Strong"/>
    <w:uiPriority w:val="22"/>
    <w:qFormat/>
    <w:rsid w:val="009D3767"/>
    <w:rPr>
      <w:b/>
      <w:bCs/>
    </w:rPr>
  </w:style>
  <w:style w:type="character" w:styleId="Hyperlink">
    <w:name w:val="Hyperlink"/>
    <w:uiPriority w:val="99"/>
    <w:unhideWhenUsed/>
    <w:rsid w:val="009D376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6286E"/>
    <w:rPr>
      <w:color w:val="800080"/>
      <w:u w:val="single"/>
    </w:rPr>
  </w:style>
  <w:style w:type="character" w:styleId="PageNumber">
    <w:name w:val="page number"/>
    <w:uiPriority w:val="99"/>
    <w:semiHidden/>
    <w:unhideWhenUsed/>
    <w:rsid w:val="006E36EA"/>
  </w:style>
  <w:style w:type="paragraph" w:styleId="ListParagraph">
    <w:name w:val="List Paragraph"/>
    <w:basedOn w:val="Normal"/>
    <w:uiPriority w:val="34"/>
    <w:qFormat/>
    <w:rsid w:val="00A07BC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7BC7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008C4"/>
  </w:style>
  <w:style w:type="character" w:customStyle="1" w:styleId="FooterChar">
    <w:name w:val="Footer Char"/>
    <w:basedOn w:val="DefaultParagraphFont"/>
    <w:link w:val="Footer"/>
    <w:uiPriority w:val="99"/>
    <w:rsid w:val="00FE78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0BED8-1A90-4F68-ADF9-7FC80E83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Haven Home Recovery</Company>
  <LinksUpToDate>false</LinksUpToDate>
  <CharactersWithSpaces>5971</CharactersWithSpaces>
  <SharedDoc>false</SharedDoc>
  <HLinks>
    <vt:vector size="30" baseType="variant">
      <vt:variant>
        <vt:i4>3670139</vt:i4>
      </vt:variant>
      <vt:variant>
        <vt:i4>12</vt:i4>
      </vt:variant>
      <vt:variant>
        <vt:i4>0</vt:i4>
      </vt:variant>
      <vt:variant>
        <vt:i4>5</vt:i4>
      </vt:variant>
      <vt:variant>
        <vt:lpwstr>http://www.cga.ct.gov/2011/pub/chap830.htm</vt:lpwstr>
      </vt:variant>
      <vt:variant>
        <vt:lpwstr/>
      </vt:variant>
      <vt:variant>
        <vt:i4>6684698</vt:i4>
      </vt:variant>
      <vt:variant>
        <vt:i4>9</vt:i4>
      </vt:variant>
      <vt:variant>
        <vt:i4>0</vt:i4>
      </vt:variant>
      <vt:variant>
        <vt:i4>5</vt:i4>
      </vt:variant>
      <vt:variant>
        <vt:lpwstr>http://www.csh.org/csh-in-the-field/connecticut/2578-2/</vt:lpwstr>
      </vt:variant>
      <vt:variant>
        <vt:lpwstr/>
      </vt:variant>
      <vt:variant>
        <vt:i4>3932181</vt:i4>
      </vt:variant>
      <vt:variant>
        <vt:i4>6</vt:i4>
      </vt:variant>
      <vt:variant>
        <vt:i4>0</vt:i4>
      </vt:variant>
      <vt:variant>
        <vt:i4>5</vt:i4>
      </vt:variant>
      <vt:variant>
        <vt:lpwstr>http://www.ct.gov/chro/site/default.asp</vt:lpwstr>
      </vt:variant>
      <vt:variant>
        <vt:lpwstr/>
      </vt:variant>
      <vt:variant>
        <vt:i4>4391037</vt:i4>
      </vt:variant>
      <vt:variant>
        <vt:i4>3</vt:i4>
      </vt:variant>
      <vt:variant>
        <vt:i4>0</vt:i4>
      </vt:variant>
      <vt:variant>
        <vt:i4>5</vt:i4>
      </vt:variant>
      <vt:variant>
        <vt:lpwstr>http://portal.hud.gov/hudportal/HUD/program_offices/fair_housing_equal_opp/online-complaint</vt:lpwstr>
      </vt:variant>
      <vt:variant>
        <vt:lpwstr/>
      </vt:variant>
      <vt:variant>
        <vt:i4>7995445</vt:i4>
      </vt:variant>
      <vt:variant>
        <vt:i4>0</vt:i4>
      </vt:variant>
      <vt:variant>
        <vt:i4>0</vt:i4>
      </vt:variant>
      <vt:variant>
        <vt:i4>5</vt:i4>
      </vt:variant>
      <vt:variant>
        <vt:lpwstr>mailto:ctboscoc@gmail.com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Pareti</dc:creator>
  <cp:keywords/>
  <dc:description/>
  <cp:lastModifiedBy>Kacy Barker</cp:lastModifiedBy>
  <cp:revision>2</cp:revision>
  <cp:lastPrinted>2006-03-09T15:19:00Z</cp:lastPrinted>
  <dcterms:created xsi:type="dcterms:W3CDTF">2024-01-31T00:16:00Z</dcterms:created>
  <dcterms:modified xsi:type="dcterms:W3CDTF">2024-01-31T00:16:00Z</dcterms:modified>
</cp:coreProperties>
</file>